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DF" w:rsidRDefault="00AE48C7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>LEI Nº 5.238 DE 31 DE MARÇO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2017</w:t>
      </w:r>
    </w:p>
    <w:p w:rsidR="00C221DF" w:rsidRDefault="00C221DF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221DF" w:rsidRDefault="00C221DF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221DF" w:rsidRDefault="00AE48C7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Autoriza o Poder Executivo a firmar convênio de cooperação com os Municípios de Estação, Erebango, Ipiranga do Sul, Floriano Peixoto, Sertão e Charrua, para a gestão associada de serviços públicos e dá outras providências.</w:t>
      </w:r>
    </w:p>
    <w:p w:rsidR="00C221DF" w:rsidRDefault="00C221DF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C221DF" w:rsidRDefault="00C221DF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C221DF" w:rsidRDefault="00AE48C7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feito Municipal de Getúlio Vargas, Estado do Rio Grande do Sul, faz saber que a Câmara Municipal de Vereadores aprovou e ele sanciona e promulga a seguinte Lei:</w:t>
      </w:r>
    </w:p>
    <w:p w:rsidR="00C221DF" w:rsidRDefault="00AE48C7">
      <w:pPr>
        <w:pStyle w:val="Standard"/>
        <w:tabs>
          <w:tab w:val="left" w:pos="4537"/>
        </w:tabs>
        <w:ind w:left="2287" w:right="1200" w:firstLine="2260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</w:rPr>
        <w:t>Art. 1º Fica o Poder Executivo Municipal de Getúlio Vargas autorizado a firmar convênio de coop</w:t>
      </w:r>
      <w:r>
        <w:rPr>
          <w:rFonts w:ascii="Calibri" w:hAnsi="Calibri"/>
          <w:color w:val="000000"/>
          <w:sz w:val="22"/>
        </w:rPr>
        <w:t>eração com os Municípios de Estação, Erebango, Ipiranga do Sul, Floriano Peixoto, Sertão e Charrua, para a gestão associada de serviços públicos, nos termos da minuta em anexo, que fica fazendo parte integrante desta Lei.</w:t>
      </w:r>
    </w:p>
    <w:p w:rsidR="00C221DF" w:rsidRDefault="00AE48C7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2º As despesas oriundas do Co</w:t>
      </w:r>
      <w:r>
        <w:rPr>
          <w:rFonts w:ascii="Calibri" w:hAnsi="Calibri"/>
          <w:color w:val="000000"/>
          <w:sz w:val="22"/>
        </w:rPr>
        <w:t>nvênio dar-se-ão à conta de dotações orçamentárias próprias.</w:t>
      </w:r>
    </w:p>
    <w:p w:rsidR="00C221DF" w:rsidRDefault="00AE48C7">
      <w:pPr>
        <w:pStyle w:val="Standard"/>
        <w:tabs>
          <w:tab w:val="left" w:pos="4537"/>
        </w:tabs>
        <w:ind w:left="2287" w:right="1200" w:firstLine="2260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</w:rPr>
        <w:t xml:space="preserve">Art. 3º  </w:t>
      </w:r>
      <w:r>
        <w:rPr>
          <w:rFonts w:ascii="Calibri" w:hAnsi="Calibri" w:cs="Arial"/>
          <w:color w:val="000000"/>
          <w:sz w:val="22"/>
          <w:szCs w:val="22"/>
        </w:rPr>
        <w:t>Esta Lei entrará em vigor na data de sua publicação.</w:t>
      </w:r>
    </w:p>
    <w:p w:rsidR="00C221DF" w:rsidRDefault="00C221DF">
      <w:pPr>
        <w:pStyle w:val="Standard"/>
        <w:tabs>
          <w:tab w:val="left" w:pos="4537"/>
        </w:tabs>
        <w:ind w:left="2287" w:right="1200" w:firstLine="2260"/>
        <w:jc w:val="both"/>
        <w:rPr>
          <w:rFonts w:hint="eastAsia"/>
        </w:rPr>
      </w:pPr>
    </w:p>
    <w:p w:rsidR="00C221DF" w:rsidRDefault="00AE48C7">
      <w:pPr>
        <w:pStyle w:val="Standard"/>
        <w:tabs>
          <w:tab w:val="left" w:pos="4537"/>
        </w:tabs>
        <w:ind w:left="2287" w:right="120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VARGAS, 31 de março de 2017.</w:t>
      </w:r>
    </w:p>
    <w:p w:rsidR="00C221DF" w:rsidRDefault="00C221DF">
      <w:pPr>
        <w:pStyle w:val="Standard"/>
        <w:tabs>
          <w:tab w:val="left" w:pos="3951"/>
        </w:tabs>
        <w:ind w:left="1701" w:right="1134" w:firstLine="1701"/>
        <w:jc w:val="both"/>
        <w:textAlignment w:val="auto"/>
        <w:rPr>
          <w:rFonts w:ascii="Calibri" w:hAnsi="Calibri"/>
          <w:color w:val="000000"/>
          <w:sz w:val="21"/>
          <w:szCs w:val="21"/>
        </w:rPr>
      </w:pPr>
    </w:p>
    <w:p w:rsidR="00C221DF" w:rsidRDefault="00C221DF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221DF" w:rsidRDefault="00AE48C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C221DF" w:rsidRDefault="00AE48C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C221DF" w:rsidRDefault="00C221D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221DF" w:rsidRDefault="00AE48C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C221DF" w:rsidRDefault="00C221D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221DF" w:rsidRDefault="00C221DF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221DF" w:rsidRDefault="00AE48C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</w:p>
    <w:p w:rsidR="00C221DF" w:rsidRDefault="00AE48C7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C221DF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</w:p>
    <w:p w:rsidR="00C221DF" w:rsidRDefault="00AE48C7">
      <w:pPr>
        <w:pStyle w:val="Standard"/>
        <w:tabs>
          <w:tab w:val="left" w:pos="10595"/>
        </w:tabs>
        <w:autoSpaceDE w:val="0"/>
        <w:ind w:left="7880" w:right="113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Esta Lei foi afixada no Mural da Prefeitura, onde são divulgados os atos oficiais, de ___/___/_____ a ___/___/_____.</w:t>
      </w:r>
    </w:p>
    <w:p w:rsidR="00C221DF" w:rsidRDefault="00AE48C7">
      <w:pPr>
        <w:pStyle w:val="Standard"/>
        <w:autoSpaceDE w:val="0"/>
        <w:ind w:left="1701" w:right="1134" w:firstLine="1701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221DF" w:rsidRDefault="00C221DF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  <w:sectPr w:rsidR="00C221DF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</w:p>
    <w:p w:rsidR="00C221DF" w:rsidRDefault="00AE48C7">
      <w:pPr>
        <w:pStyle w:val="Standard"/>
        <w:ind w:left="2287" w:right="1200"/>
        <w:jc w:val="both"/>
        <w:rPr>
          <w:rFonts w:hint="eastAsia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Projeto de Lei nº 020/2017 – Exposição de Motivos</w:t>
      </w: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AE48C7">
      <w:pPr>
        <w:pStyle w:val="Standard"/>
        <w:ind w:left="2287" w:right="1200" w:firstLine="2257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>Getúlio Vargas, 15</w:t>
      </w:r>
      <w:r>
        <w:rPr>
          <w:rFonts w:ascii="Calibri" w:hAnsi="Calibri"/>
          <w:color w:val="000000"/>
          <w:sz w:val="22"/>
          <w:szCs w:val="22"/>
        </w:rPr>
        <w:t xml:space="preserve"> de março de 2017.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AE48C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C221DF" w:rsidRDefault="00C221DF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AE48C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anexo, Projeto de Lei para gestão associada de serviços públicos com os Municípios de Estação, Erebango, Ipiranga do Sul, Floriano Peixoto, Sertão  e Charrua, visando à execução de serviços públicos </w:t>
      </w:r>
      <w:r>
        <w:rPr>
          <w:rFonts w:ascii="Calibri" w:hAnsi="Calibri"/>
          <w:color w:val="000000"/>
          <w:sz w:val="22"/>
          <w:szCs w:val="22"/>
        </w:rPr>
        <w:t>obedecendo a programas de trabalho em atendimento de interesses recíprocos, com a transferência de encargos e serviços entre si, através da utilização de veículos, máquinas, equipamentos e pessoal.</w:t>
      </w:r>
    </w:p>
    <w:p w:rsidR="00C221DF" w:rsidRDefault="00AE48C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Que o presente convênio visa beneficiar os Municípios envo</w:t>
      </w:r>
      <w:r>
        <w:rPr>
          <w:rFonts w:ascii="Calibri" w:hAnsi="Calibri"/>
          <w:color w:val="000000"/>
          <w:sz w:val="22"/>
          <w:szCs w:val="22"/>
        </w:rPr>
        <w:t>lvidos, com qualidade e eficiência, conforme demonstra o Projeto de Lei e Minuta em anexo.</w:t>
      </w: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AE48C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AE48C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MAURÍCIO SOLIGO,</w:t>
      </w:r>
    </w:p>
    <w:p w:rsidR="00C221DF" w:rsidRDefault="00AE48C7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AE48C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C221DF" w:rsidRDefault="00AE48C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C221DF" w:rsidRDefault="00AE48C7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C221DF" w:rsidRDefault="00AE48C7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ab/>
      </w: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hint="eastAsi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MINUTA DO TERMO DE CONVÊNIO DE COOPERAÇÃO PARA A GESTÃO ASSOCIADA DE SERVIÇOS PÚBLICOS CELEBRADO PELOS MUNICÍPIOS LINDEIROS DE </w:t>
      </w:r>
      <w:r>
        <w:rPr>
          <w:rFonts w:ascii="Calibri" w:hAnsi="Calibri"/>
          <w:color w:val="000000"/>
          <w:sz w:val="22"/>
        </w:rPr>
        <w:t>ESTAÇÃO, EREBANGO, IPIRANGA DO SUL, FLORIANO PEIXOTO, SERTÃO  e CHARRUA.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Pelo presente Convênio, o MUNICÍPIO DE GETÚLIO V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ARGAS, pessoa jurídica de direito publico interno, inscrito no CNPJ sob o nº 87.613.410/0001-96, com sede administrativa na Rua  Engenheiro Firmino Girardello, nº 85, neste ato representado por seu Prefeito Municipal, Sr. MAURÍCIO SOLIGO,  brasileiro, casa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do, portador da RG sob o nº .......................... e CPF sob o nº ....................., residente e domiciliado nesta cidade; e de outro lado o MUNICÍPIO DE ..............., pessoa jurídica de direito público interno, com sede na Rua..................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.., neste ato representado por seu Prefeito Municipal, Sr. ..............................., como Convenentes, celebram com base em Leis Municipais autorizativas específicas, o presente Termo de Convênio de Cooperação para a gestão associada de serviços púb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licos, visando à execução de programas de trabalho com transferência de encargos e serviços, com fundamentos na permissibilidade do comando do art. 241 da Constituição Federal, mediante as seguintes cláusulas e condições: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PRIMEIRA – DA FINALIDADE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Constitui a finalidade deste Convênio o estabelecimento de um regime de cooperação entre os Convenentes, através da gestão associada de serviços públicos, obedecendo programas de trabalho em atendimento dos interesses recíprocos.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SEGUNDA -  DO O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BJETO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O objeto deste Termo Convenial é a execução de serviços públicos pelos Municípios Convenentes, com a transferência de encargos e serviços entre si, através da utilização de veículos, máquinas, equipamentos e pessoal em programas de trabalho.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 TERCEIRA – DOS PROGRAMAS DE TRABALHO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Os programas de trabalho serão desenvolvidos e executados em regime de cooperação entre os Convenentes, fixando-se como contrapartida entre o Município executor e o Município beneficiado o total de horas despendidas p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ara a totalização do trabalho, as quais compensar-se-ão, entre as partes, em outros serviços mensurados na mesma quantidade.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QUARTA – DA EXECUÇÃO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Os serviços, objeto do convênio, executar-se-ão no cumprimento dos programas de trabalho a serem des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envolvidos em cooperação pelos Convenentes.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 xml:space="preserve">Os veículos, máquinas e equipamentos serão conduzidos e operados, exclusivamente, pelo Município prestador dos serviços, através do seu pessoal, cabendo as responsabilidades funcionais, sociais e civis ao 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Município de origem, inclusive quanto a eventuais defeitos mecânicos nos equipamentos utilizados.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Os serviços, na execução dos programas de trabalho, deverão ser objeto de solicitação formal, ficando na dependência da disponibilidade do Município Convenent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e a efetiva prestação.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QUINTA- DA CONTRAPARTIDA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 xml:space="preserve">A contrapartida entre os Convenentes dar-se-á através da compensação dos serviços executados em cada Município beneficiado, por horas trabalhadas na mesma quantidade, obedecendo os programas de 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trabalho previamente estabelecidos.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lastRenderedPageBreak/>
        <w:t>CLÁUSULA SEXTA – DOS RECURSOS FINANCEIROS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As despesas decorrentes da execução dos serviços públicos pelos Municípios Convenentes, correrão à conta de dotações orçamentárias consignadas nos respectivos orçamentos.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SULA SÉTIMA – DOS DIREITOS E OBRIGAÇÕES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Constituem direitos dos Municípios convenentes:</w:t>
      </w:r>
    </w:p>
    <w:p w:rsidR="00C221DF" w:rsidRDefault="00AE48C7">
      <w:pPr>
        <w:pStyle w:val="Standard"/>
        <w:numPr>
          <w:ilvl w:val="0"/>
          <w:numId w:val="3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Executar os serviços públicos, em atendimento aos programas de trabalho desenvolvidos, como objeto convenial;</w:t>
      </w:r>
    </w:p>
    <w:p w:rsidR="00C221DF" w:rsidRDefault="00AE48C7">
      <w:pPr>
        <w:pStyle w:val="Standard"/>
        <w:numPr>
          <w:ilvl w:val="0"/>
          <w:numId w:val="3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Receber a contrapartida do Município beneficiado pela exec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ução dos serviços, por compensação também em serviços mensuráveis na mesma quantidade.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Constituem obrigações dos Municípios Convenentes:</w:t>
      </w:r>
    </w:p>
    <w:p w:rsidR="00C221DF" w:rsidRDefault="00AE48C7">
      <w:pPr>
        <w:pStyle w:val="Standard"/>
        <w:numPr>
          <w:ilvl w:val="0"/>
          <w:numId w:val="4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Desenvolver, em cooperação, o programa de trabalho, atendendo interesses recíprocos;</w:t>
      </w:r>
    </w:p>
    <w:p w:rsidR="00C221DF" w:rsidRDefault="00AE48C7">
      <w:pPr>
        <w:pStyle w:val="Standard"/>
        <w:numPr>
          <w:ilvl w:val="0"/>
          <w:numId w:val="4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Executar os serviços em contrapar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tida, observando o número de horas trabalhadas pelo Município executor, em medida de serviço.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OITAVA – DA VIGÊNCIA CONVENIAL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O presente Convênio vigorará a partir de sua assinatura até 31 de dezembro de 2017.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NONA – DA SUSPENSÃO CONVENI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AL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Qualquer dos Municípios Convenentes poderá suspender a execução do convênio quando não houver  a efetiva contrapartida dos serviços executados por outros  serviços mensuráveis.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CLÁUSULA DÉCIMA – DA RESCISÃO CONTRATUAL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O Convênio  poderá ser rescindido:</w:t>
      </w:r>
    </w:p>
    <w:p w:rsidR="00C221DF" w:rsidRDefault="00AE48C7">
      <w:pPr>
        <w:pStyle w:val="Standard"/>
        <w:numPr>
          <w:ilvl w:val="0"/>
          <w:numId w:val="5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Unilateralmente, por qualquer dos Municípios convenentes, quando o interesse público o exigir;</w:t>
      </w:r>
    </w:p>
    <w:p w:rsidR="00C221DF" w:rsidRDefault="00AE48C7">
      <w:pPr>
        <w:pStyle w:val="Standard"/>
        <w:numPr>
          <w:ilvl w:val="0"/>
          <w:numId w:val="5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Amigavelmente, por acordo entre os Municípios;</w:t>
      </w:r>
    </w:p>
    <w:p w:rsidR="00C221DF" w:rsidRDefault="00AE48C7">
      <w:pPr>
        <w:pStyle w:val="Standard"/>
        <w:numPr>
          <w:ilvl w:val="0"/>
          <w:numId w:val="5"/>
        </w:numPr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Judicialmente, nos termos da legislação.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E, por estarem de pleno acordo com as cláusulas e condições estabelecid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as, firmam as partes convenentes o presente Termo de Convênio de cooperação, para a gestão associada dos serviços públicos, em 08 vias de  igual teor e forma.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Getúlio Vargas, RS, .............................................................................</w:t>
      </w:r>
      <w:r>
        <w:rPr>
          <w:rFonts w:ascii="Calibri" w:eastAsia="Times New Roman" w:hAnsi="Calibri" w:cs="Bookman Old Style"/>
          <w:sz w:val="22"/>
          <w:szCs w:val="22"/>
          <w:lang w:eastAsia="pt-BR" w:bidi="ar-SA"/>
        </w:rPr>
        <w:t>.......</w:t>
      </w: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MAURÍCIO SOLIGO</w:t>
      </w:r>
    </w:p>
    <w:p w:rsidR="00C221DF" w:rsidRDefault="00AE48C7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Prefeito Municipal de Getúlio Vargas                              Prefeito Municipal de .................................</w:t>
      </w: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</w:p>
    <w:p w:rsidR="00C221DF" w:rsidRDefault="00C221DF">
      <w:pPr>
        <w:pStyle w:val="Standard"/>
        <w:ind w:left="2287" w:right="1200" w:firstLine="1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C221DF" w:rsidRDefault="00C221DF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sectPr w:rsidR="00C221DF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C7" w:rsidRDefault="00AE48C7">
      <w:pPr>
        <w:rPr>
          <w:rFonts w:hint="eastAsia"/>
        </w:rPr>
      </w:pPr>
      <w:r>
        <w:separator/>
      </w:r>
    </w:p>
  </w:endnote>
  <w:endnote w:type="continuationSeparator" w:id="0">
    <w:p w:rsidR="00AE48C7" w:rsidRDefault="00AE48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3" w:rsidRDefault="00AE48C7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3" w:rsidRDefault="00AE48C7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C7" w:rsidRDefault="00AE48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48C7" w:rsidRDefault="00AE48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3" w:rsidRDefault="00AE48C7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3A476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3A4763" w:rsidRDefault="00AE48C7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3A4763" w:rsidRDefault="00AE48C7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3A4763" w:rsidRDefault="00AE48C7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3A4763" w:rsidRDefault="00AE48C7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63" w:rsidRDefault="00AE48C7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3A476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3A4763" w:rsidRDefault="00AE48C7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3" name="Figur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3A4763" w:rsidRDefault="00AE48C7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3A4763" w:rsidRDefault="00AE48C7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3A4763" w:rsidRDefault="00AE48C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4CBF"/>
    <w:multiLevelType w:val="multilevel"/>
    <w:tmpl w:val="E21E498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12830C0"/>
    <w:multiLevelType w:val="multilevel"/>
    <w:tmpl w:val="D1E0FE10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2401C17"/>
    <w:multiLevelType w:val="multilevel"/>
    <w:tmpl w:val="BA6660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3BD214B"/>
    <w:multiLevelType w:val="multilevel"/>
    <w:tmpl w:val="D8B63A7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86C7BA5"/>
    <w:multiLevelType w:val="multilevel"/>
    <w:tmpl w:val="9C4A29C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21DF"/>
    <w:rsid w:val="003157E6"/>
    <w:rsid w:val="00AE48C7"/>
    <w:rsid w:val="00C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57E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E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57E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E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2017-04-03T14:50:00Z</cp:lastPrinted>
  <dcterms:created xsi:type="dcterms:W3CDTF">2017-05-16T19:08:00Z</dcterms:created>
  <dcterms:modified xsi:type="dcterms:W3CDTF">2017-05-16T19:08:00Z</dcterms:modified>
</cp:coreProperties>
</file>