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right="34"/>
      </w:pPr>
      <w:r>
        <w:rPr/>
        <w:t>PREFEITURA MUNICIPAL DE GETÚLIO VARGAS</w:t>
      </w:r>
    </w:p>
    <w:p>
      <w:pPr>
        <w:spacing w:line="322" w:lineRule="exact" w:before="0"/>
        <w:ind w:left="2437" w:right="3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Av Firmino Girardello, 85</w:t>
      </w:r>
    </w:p>
    <w:p>
      <w:pPr>
        <w:spacing w:before="0"/>
        <w:ind w:left="3443" w:right="10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Getúlio Vargas - Rio grande do Sul - 99900-000 </w:t>
      </w:r>
      <w:hyperlink r:id="rId5">
        <w:r>
          <w:rPr>
            <w:rFonts w:ascii="Times New Roman" w:hAnsi="Times New Roman"/>
            <w:sz w:val="24"/>
          </w:rPr>
          <w:t>pmgv@itake.com.br</w:t>
        </w:r>
      </w:hyperlink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0"/>
        <w:ind w:left="243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LEI Nº 5.126 DE 04  DE  MARÇO  DE 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72"/>
        <w:ind w:left="5392" w:right="113"/>
        <w:jc w:val="both"/>
      </w:pPr>
      <w:r>
        <w:rPr/>
        <w:t>Autoriza o Município, através do Executivo Municipal, a receber em cessão de uso imóvel do SESI.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88" w:right="116" w:firstLine="2114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spacing w:before="1"/>
        <w:ind w:left="588" w:right="116" w:firstLine="2114"/>
        <w:jc w:val="both"/>
      </w:pPr>
      <w:r>
        <w:rPr/>
        <w:t>Art. 1º Fica autorizado o Município de Getúlio </w:t>
      </w:r>
      <w:r>
        <w:rPr>
          <w:spacing w:val="-3"/>
        </w:rPr>
        <w:t>Vargas, </w:t>
      </w:r>
      <w:r>
        <w:rPr/>
        <w:t>através do Executivo Municipal, a receber em forma de cessão de uso temporário e gratuito o imóvel localizado na Rua Júlio de Castilho, nº 830, Bairro Nossa Senhora dos Navegantes, em Getúlio </w:t>
      </w:r>
      <w:r>
        <w:rPr>
          <w:spacing w:val="-3"/>
        </w:rPr>
        <w:t>Vargas, </w:t>
      </w:r>
      <w:r>
        <w:rPr/>
        <w:t>RS, com área total de 16.800,00m², conforme descrição da sua matrícula, n° 16.578, registrada no cartório deste município, com a seguinte infraestrutura:</w:t>
      </w:r>
    </w:p>
    <w:p>
      <w:pPr>
        <w:pStyle w:val="ListParagraph"/>
        <w:numPr>
          <w:ilvl w:val="0"/>
          <w:numId w:val="1"/>
        </w:numPr>
        <w:tabs>
          <w:tab w:pos="3092" w:val="left" w:leader="none"/>
        </w:tabs>
        <w:spacing w:line="240" w:lineRule="auto" w:before="1" w:after="0"/>
        <w:ind w:left="588" w:right="114" w:firstLine="2114"/>
        <w:jc w:val="both"/>
        <w:rPr>
          <w:sz w:val="22"/>
        </w:rPr>
      </w:pPr>
      <w:r>
        <w:rPr>
          <w:sz w:val="22"/>
        </w:rPr>
        <w:t>454,00m² (quatrocentos e cinquenta e quatro metros quadrados) de área construída,</w:t>
      </w:r>
      <w:r>
        <w:rPr>
          <w:spacing w:val="-19"/>
          <w:sz w:val="22"/>
        </w:rPr>
        <w:t> </w:t>
      </w:r>
      <w:r>
        <w:rPr>
          <w:sz w:val="22"/>
        </w:rPr>
        <w:t>sendo:</w:t>
      </w:r>
    </w:p>
    <w:p>
      <w:pPr>
        <w:pStyle w:val="ListParagraph"/>
        <w:numPr>
          <w:ilvl w:val="0"/>
          <w:numId w:val="2"/>
        </w:numPr>
        <w:tabs>
          <w:tab w:pos="2952" w:val="left" w:leader="none"/>
        </w:tabs>
        <w:spacing w:line="240" w:lineRule="auto" w:before="1" w:after="0"/>
        <w:ind w:left="588" w:right="116" w:firstLine="2114"/>
        <w:jc w:val="both"/>
        <w:rPr>
          <w:sz w:val="22"/>
        </w:rPr>
      </w:pPr>
      <w:r>
        <w:rPr>
          <w:sz w:val="22"/>
        </w:rPr>
        <w:t>01 (um) prédio com 386,00m² (trezentos e oitenta e seis metros quadrados), com salas multiuso, vestiários, sanitários, salão de festas e cozinha;</w:t>
      </w:r>
    </w:p>
    <w:p>
      <w:pPr>
        <w:pStyle w:val="ListParagraph"/>
        <w:numPr>
          <w:ilvl w:val="0"/>
          <w:numId w:val="2"/>
        </w:numPr>
        <w:tabs>
          <w:tab w:pos="3054" w:val="left" w:leader="none"/>
        </w:tabs>
        <w:spacing w:line="240" w:lineRule="auto" w:before="0" w:after="0"/>
        <w:ind w:left="588" w:right="119" w:firstLine="2114"/>
        <w:jc w:val="left"/>
        <w:rPr>
          <w:sz w:val="22"/>
        </w:rPr>
      </w:pPr>
      <w:r>
        <w:rPr>
          <w:sz w:val="22"/>
        </w:rPr>
        <w:t>01 (um) prédio com 68,00m² (sessenta e oito metros quadrados) com um quiosque e um</w:t>
      </w:r>
      <w:r>
        <w:rPr>
          <w:spacing w:val="-20"/>
          <w:sz w:val="22"/>
        </w:rPr>
        <w:t> </w:t>
      </w:r>
      <w:r>
        <w:rPr>
          <w:sz w:val="22"/>
        </w:rPr>
        <w:t>depósito;</w:t>
      </w:r>
    </w:p>
    <w:p>
      <w:pPr>
        <w:pStyle w:val="ListParagraph"/>
        <w:numPr>
          <w:ilvl w:val="0"/>
          <w:numId w:val="1"/>
        </w:numPr>
        <w:tabs>
          <w:tab w:pos="2960" w:val="left" w:leader="none"/>
        </w:tabs>
        <w:spacing w:line="252" w:lineRule="exact" w:before="0" w:after="0"/>
        <w:ind w:left="2959" w:right="0" w:hanging="257"/>
        <w:jc w:val="left"/>
        <w:rPr>
          <w:sz w:val="22"/>
        </w:rPr>
      </w:pPr>
      <w:r>
        <w:rPr>
          <w:sz w:val="22"/>
        </w:rPr>
        <w:t>01 (um) campo de futebol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11;</w:t>
      </w:r>
    </w:p>
    <w:p>
      <w:pPr>
        <w:pStyle w:val="ListParagraph"/>
        <w:numPr>
          <w:ilvl w:val="0"/>
          <w:numId w:val="1"/>
        </w:numPr>
        <w:tabs>
          <w:tab w:pos="2948" w:val="left" w:leader="none"/>
        </w:tabs>
        <w:spacing w:line="252" w:lineRule="exact" w:before="1" w:after="0"/>
        <w:ind w:left="2947" w:right="0" w:hanging="245"/>
        <w:jc w:val="left"/>
        <w:rPr>
          <w:sz w:val="22"/>
        </w:rPr>
      </w:pPr>
      <w:r>
        <w:rPr>
          <w:sz w:val="22"/>
        </w:rPr>
        <w:t>01 (um) campo de futebol</w:t>
      </w:r>
      <w:r>
        <w:rPr>
          <w:spacing w:val="-16"/>
          <w:sz w:val="22"/>
        </w:rPr>
        <w:t> </w:t>
      </w:r>
      <w:r>
        <w:rPr>
          <w:sz w:val="22"/>
        </w:rPr>
        <w:t>7;</w:t>
      </w:r>
    </w:p>
    <w:p>
      <w:pPr>
        <w:pStyle w:val="ListParagraph"/>
        <w:numPr>
          <w:ilvl w:val="0"/>
          <w:numId w:val="1"/>
        </w:numPr>
        <w:tabs>
          <w:tab w:pos="2960" w:val="left" w:leader="none"/>
        </w:tabs>
        <w:spacing w:line="252" w:lineRule="exact" w:before="0" w:after="0"/>
        <w:ind w:left="2959" w:right="0" w:hanging="257"/>
        <w:jc w:val="left"/>
        <w:rPr>
          <w:sz w:val="22"/>
        </w:rPr>
      </w:pPr>
      <w:r>
        <w:rPr>
          <w:sz w:val="22"/>
        </w:rPr>
        <w:t>01 (um) playground</w:t>
      </w:r>
      <w:r>
        <w:rPr>
          <w:spacing w:val="-12"/>
          <w:sz w:val="22"/>
        </w:rPr>
        <w:t> </w:t>
      </w:r>
      <w:r>
        <w:rPr>
          <w:sz w:val="22"/>
        </w:rPr>
        <w:t>e;</w:t>
      </w:r>
    </w:p>
    <w:p>
      <w:pPr>
        <w:pStyle w:val="ListParagraph"/>
        <w:numPr>
          <w:ilvl w:val="0"/>
          <w:numId w:val="1"/>
        </w:numPr>
        <w:tabs>
          <w:tab w:pos="2960" w:val="left" w:leader="none"/>
        </w:tabs>
        <w:spacing w:line="240" w:lineRule="auto" w:before="1" w:after="0"/>
        <w:ind w:left="2959" w:right="0" w:hanging="257"/>
        <w:jc w:val="left"/>
        <w:rPr>
          <w:sz w:val="22"/>
        </w:rPr>
      </w:pPr>
      <w:r>
        <w:rPr>
          <w:sz w:val="22"/>
        </w:rPr>
        <w:t>01 (uma) quadra de futebol de</w:t>
      </w:r>
      <w:r>
        <w:rPr>
          <w:spacing w:val="-21"/>
          <w:sz w:val="22"/>
        </w:rPr>
        <w:t> </w:t>
      </w:r>
      <w:r>
        <w:rPr>
          <w:sz w:val="22"/>
        </w:rPr>
        <w:t>areia.</w:t>
      </w:r>
    </w:p>
    <w:p>
      <w:pPr>
        <w:pStyle w:val="BodyText"/>
      </w:pPr>
    </w:p>
    <w:p>
      <w:pPr>
        <w:pStyle w:val="BodyText"/>
        <w:ind w:left="588" w:right="114" w:firstLine="2114"/>
        <w:jc w:val="both"/>
      </w:pPr>
      <w:r>
        <w:rPr/>
        <w:t>Parágrafo único. A área cedida será utilizada pelo para Projetos Sociais, Palestras e Competições/eventos Esportivos, sendo vedada sua utilização para outro fim, devendo o CEDENTE e o CESSIONÁRIO seguir as obrigações constantes na minuta do Termo de Cessão de Uso anexa.</w:t>
      </w:r>
    </w:p>
    <w:p>
      <w:pPr>
        <w:pStyle w:val="BodyText"/>
      </w:pPr>
    </w:p>
    <w:p>
      <w:pPr>
        <w:pStyle w:val="BodyText"/>
        <w:ind w:left="2732"/>
      </w:pPr>
      <w:r>
        <w:rPr/>
        <w:t>Art. 3º Esta Lei entrará em vigor na data de sua publicação.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618"/>
      </w:pPr>
      <w:r>
        <w:rPr/>
        <w:t>PREFEITURA MUNICIPAL DE GETÚLIO VARGAS, 04 de março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866"/>
      </w:pPr>
      <w:r>
        <w:rPr/>
        <w:t>Bel. PEDRO PAULO PREZZOTTO,</w:t>
      </w:r>
    </w:p>
    <w:p>
      <w:pPr>
        <w:pStyle w:val="BodyText"/>
        <w:spacing w:before="1"/>
        <w:ind w:left="2866"/>
      </w:pPr>
      <w:r>
        <w:rPr/>
        <w:t>Prefeito Municipal.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4708" w:val="left" w:leader="none"/>
          <w:tab w:pos="7830" w:val="left" w:leader="none"/>
        </w:tabs>
        <w:ind w:left="588"/>
      </w:pPr>
      <w:r>
        <w:rPr/>
        <w:t>Registre-se</w:t>
        <w:tab/>
        <w:t>e</w:t>
        <w:tab/>
        <w:t>publique-se.</w:t>
      </w: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BodyText"/>
        <w:ind w:left="2866"/>
      </w:pPr>
      <w:r>
        <w:rPr/>
        <w:t>JULIANO NARDI,</w:t>
      </w:r>
    </w:p>
    <w:p>
      <w:pPr>
        <w:pStyle w:val="BodyText"/>
        <w:spacing w:before="1"/>
        <w:ind w:left="2866"/>
      </w:pPr>
      <w:r>
        <w:rPr/>
        <w:t>Secretário de Administração.</w:t>
      </w:r>
    </w:p>
    <w:sectPr>
      <w:type w:val="continuous"/>
      <w:pgSz w:w="11900" w:h="16840"/>
      <w:pgMar w:top="940" w:bottom="2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588" w:hanging="250"/>
        <w:jc w:val="left"/>
      </w:pPr>
      <w:rPr>
        <w:rFonts w:hint="default" w:ascii="Arial" w:hAnsi="Arial" w:eastAsia="Arial" w:cs="Arial"/>
        <w:spacing w:val="-3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36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2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6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2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8" w:hanging="25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588" w:hanging="390"/>
        <w:jc w:val="left"/>
      </w:pPr>
      <w:rPr>
        <w:rFonts w:hint="default" w:ascii="Arial" w:hAnsi="Arial" w:eastAsia="Arial" w:cs="Arial"/>
        <w:spacing w:val="-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36" w:hanging="3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2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6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2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8" w:hanging="39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437" w:right="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"/>
      <w:ind w:left="588" w:hanging="25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mgv@itake.com.br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2016-04-01T14:43:32Z</dcterms:created>
  <dcterms:modified xsi:type="dcterms:W3CDTF">2016-04-01T14:43:32Z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