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182880</wp:posOffset>
            </wp:positionH>
            <wp:positionV relativeFrom="paragraph">
              <wp:posOffset>-136525</wp:posOffset>
            </wp:positionV>
            <wp:extent cx="782320" cy="10833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Prefeitura Municipal de Getúlio Vargas</w:t>
      </w:r>
    </w:p>
    <w:p>
      <w:pPr>
        <w:spacing w:after="0" w:line="76" w:lineRule="exact"/>
        <w:rPr>
          <w:sz w:val="24"/>
          <w:szCs w:val="24"/>
          <w:color w:val="auto"/>
        </w:rPr>
      </w:pPr>
    </w:p>
    <w:p>
      <w:pPr>
        <w:ind w:left="1760" w:right="2780" w:hanging="147"/>
        <w:spacing w:after="0" w:line="326" w:lineRule="auto"/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 xml:space="preserve">Av. Firmino Girardello, 85 – Centro Fone (54) 3341-1600 E-mail: </w:t>
      </w:r>
      <w:hyperlink r:id="rId9">
        <w:r>
          <w:rPr>
            <w:rFonts w:ascii="Arial" w:cs="Arial" w:eastAsia="Arial" w:hAnsi="Arial"/>
            <w:sz w:val="21"/>
            <w:szCs w:val="21"/>
            <w:u w:val="single" w:color="auto"/>
            <w:color w:val="0000FF"/>
          </w:rPr>
          <w:t>administracao@pmgv.rs.gov.br-</w:t>
        </w:r>
      </w:hyperlink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site: www.pmgv.rs.gov.br</w:t>
      </w:r>
    </w:p>
    <w:p>
      <w:pPr>
        <w:spacing w:after="0" w:line="268" w:lineRule="exact"/>
        <w:rPr>
          <w:sz w:val="24"/>
          <w:szCs w:val="24"/>
          <w:color w:val="auto"/>
        </w:rPr>
      </w:pPr>
    </w:p>
    <w:p>
      <w:pPr>
        <w:jc w:val="center"/>
        <w:ind w:right="-29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u w:val="single" w:color="auto"/>
          <w:color w:val="auto"/>
        </w:rPr>
        <w:t>LEI Nº 5805 DE 16 DE ABRIL DE 2021</w:t>
      </w: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ind w:left="5940"/>
        <w:spacing w:after="0"/>
        <w:tabs>
          <w:tab w:leader="none" w:pos="6520" w:val="left"/>
          <w:tab w:leader="none" w:pos="6920" w:val="left"/>
          <w:tab w:leader="none" w:pos="7980" w:val="left"/>
          <w:tab w:leader="none" w:pos="91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Cria</w:t>
        <w:tab/>
        <w:t>o</w:t>
        <w:tab/>
        <w:t>Conselho</w:t>
        <w:tab/>
        <w:t>Municipal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de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940"/>
        <w:spacing w:after="0"/>
        <w:tabs>
          <w:tab w:leader="none" w:pos="7680" w:val="left"/>
          <w:tab w:leader="none" w:pos="91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Desenvolvimento</w:t>
        <w:tab/>
        <w:t>Agropecuário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de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Getúlio Vargas – CDAGRO e dá outras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ind w:left="5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providências.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ind w:left="20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MAURICIO SOLIGO, Prefeito Municipal de Getúlio Vargas, Estado do Rio Grande do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Sul, faz saber que a Câmara Municipal de Vereadores aprovou e ele sanciona a promulga a seguinte Lei: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8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Art. 1º É criado o Conselho Municipal de Desenvolvimento Agropecuário de Getúlio Vargas – CDAGRO, como órgão de cooperação governamental, com a finalidade de assessorar a administração na orientação, planejamento, interpretação e julgamento da matéria de sua competência.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Parágrafo único. O CDAGRO é vinculado diretamente a Secretaria de Desenvolvimento</w:t>
      </w:r>
    </w:p>
    <w:p>
      <w:pPr>
        <w:spacing w:after="0" w:line="49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Econômico.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2º Compete ao CDAGRO: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 – orientar e promover o desenvolvimento agropecuário;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II – sugerir aos poderes públicos e privados estudos para solucionar problemas ligados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ao setor primário;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260" w:right="20" w:firstLine="1714"/>
        <w:spacing w:after="0" w:line="254" w:lineRule="auto"/>
        <w:tabs>
          <w:tab w:leader="none" w:pos="2179" w:val="left"/>
        </w:tabs>
        <w:numPr>
          <w:ilvl w:val="0"/>
          <w:numId w:val="1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– incentivar e orientar o aprimoramento da consciência associativa e da capacidade técnico-profissional dos setores prioritários para o desenvolvimento agropecuário,;</w:t>
      </w:r>
    </w:p>
    <w:p>
      <w:pPr>
        <w:ind w:left="1980"/>
        <w:spacing w:after="0"/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IV – promover reuniões periódicas para discutir ações de desenvolvimento do setor no</w:t>
      </w:r>
    </w:p>
    <w:p>
      <w:pPr>
        <w:spacing w:after="0" w:line="37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ind w:left="260"/>
        <w:spacing w:after="0"/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município;</w:t>
      </w:r>
    </w:p>
    <w:p>
      <w:pPr>
        <w:spacing w:after="0" w:line="14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ind w:left="260" w:right="20" w:firstLine="1710"/>
        <w:spacing w:after="0" w:line="254" w:lineRule="auto"/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V – promover debates de interesse ao produtor agropecuário, proporcionando uma melhoria da qualidade de vida e do nível de renda das famílias rurais;</w:t>
      </w:r>
    </w:p>
    <w:p>
      <w:pPr>
        <w:ind w:left="1980"/>
        <w:spacing w:after="0"/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VI – Estimular a busca pelo conhecimento, elevando o nível cultural e técnico do</w:t>
      </w:r>
    </w:p>
    <w:p>
      <w:pPr>
        <w:spacing w:after="0" w:line="26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ind w:left="260"/>
        <w:spacing w:after="0"/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produtor rural;</w:t>
      </w:r>
    </w:p>
    <w:p>
      <w:pPr>
        <w:spacing w:after="0" w:line="14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ind w:left="260" w:right="20" w:firstLine="1710"/>
        <w:spacing w:after="0" w:line="254" w:lineRule="auto"/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VII - Incentivar a participação ampla desta categoria, na solução dos problemas básicos e correlatos à atividade agropecuária;</w:t>
      </w:r>
    </w:p>
    <w:p>
      <w:pPr>
        <w:ind w:left="260" w:right="20" w:firstLine="1710"/>
        <w:spacing w:after="0" w:line="254" w:lineRule="auto"/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VIII – Sugerir estudos técnicos que permitam a tomada de decisões relativas ao desenvolvimento e a geração do bem estar da comunidade rural;</w:t>
      </w:r>
    </w:p>
    <w:p>
      <w:pPr>
        <w:ind w:left="260" w:right="20" w:firstLine="1710"/>
        <w:spacing w:after="0" w:line="254" w:lineRule="auto"/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IX – Convidar entidades que desenvolvem trabalhos relacionados à atividade agropecuária para fazerem parte das ações desenvolvidas pelo setor;</w:t>
      </w:r>
    </w:p>
    <w:p>
      <w:pPr>
        <w:ind w:left="260" w:right="20" w:firstLine="1710"/>
        <w:spacing w:after="0" w:line="254" w:lineRule="auto"/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X - Buscar recursos junto aos órgãos estaduais e federais para projetos destinados ao desenvolvimento da atividade agropecuária no Município;</w:t>
      </w:r>
    </w:p>
    <w:p>
      <w:pPr>
        <w:ind w:left="1980"/>
        <w:spacing w:after="0"/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XI - incentivar o intercâmbio com outras entidades similares no âmbito regional,</w:t>
      </w:r>
    </w:p>
    <w:p>
      <w:pPr>
        <w:spacing w:after="0" w:line="26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ind w:left="260"/>
        <w:spacing w:after="0"/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estadual e federal;</w:t>
      </w:r>
    </w:p>
    <w:p>
      <w:pPr>
        <w:spacing w:after="0" w:line="14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ind w:left="260" w:right="20" w:firstLine="1710"/>
        <w:spacing w:after="0" w:line="279" w:lineRule="auto"/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XII - contribuir com a organização global dos estabelecimentos rurais e a racionalização do uso das fontes de produção.</w:t>
      </w:r>
    </w:p>
    <w:p>
      <w:pPr>
        <w:spacing w:after="0" w:line="207" w:lineRule="exact"/>
        <w:rPr>
          <w:sz w:val="24"/>
          <w:szCs w:val="24"/>
          <w:color w:val="auto"/>
        </w:rPr>
      </w:pPr>
    </w:p>
    <w:p>
      <w:pPr>
        <w:ind w:left="260" w:firstLine="1710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3º O Conselho Municipal de Desenvolvimento Agropecuário compor-se-á de 17 (dezessete) membros nomeados pelo Chefe do Poder Executivo Municipal, sendo: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 - Seis representantes do Poder executivo: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2180" w:hanging="206"/>
        <w:spacing w:after="0"/>
        <w:tabs>
          <w:tab w:leader="none" w:pos="2180" w:val="left"/>
        </w:tabs>
        <w:numPr>
          <w:ilvl w:val="0"/>
          <w:numId w:val="2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o Prefeito do Município ou um representante indicado por ele;</w:t>
      </w:r>
    </w:p>
    <w:p>
      <w:pPr>
        <w:spacing w:after="0" w:line="14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ind w:left="2200" w:hanging="226"/>
        <w:spacing w:after="0"/>
        <w:tabs>
          <w:tab w:leader="none" w:pos="2200" w:val="left"/>
        </w:tabs>
        <w:numPr>
          <w:ilvl w:val="0"/>
          <w:numId w:val="2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Secretaria Municipal de Desenvolvimento Econômico;</w:t>
      </w:r>
    </w:p>
    <w:p>
      <w:pPr>
        <w:spacing w:after="0" w:line="14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ind w:left="2180" w:hanging="206"/>
        <w:spacing w:after="0"/>
        <w:tabs>
          <w:tab w:leader="none" w:pos="2180" w:val="left"/>
        </w:tabs>
        <w:numPr>
          <w:ilvl w:val="0"/>
          <w:numId w:val="2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Secretaria Municipal da Fazenda;</w:t>
      </w:r>
    </w:p>
    <w:p>
      <w:pPr>
        <w:spacing w:after="0" w:line="14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ind w:left="2200" w:hanging="226"/>
        <w:spacing w:after="0"/>
        <w:tabs>
          <w:tab w:leader="none" w:pos="2200" w:val="left"/>
        </w:tabs>
        <w:numPr>
          <w:ilvl w:val="0"/>
          <w:numId w:val="2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Secretaria Municipal de Meio Ambiente;</w:t>
      </w:r>
    </w:p>
    <w:p>
      <w:pPr>
        <w:spacing w:after="0" w:line="14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ind w:left="2180" w:hanging="206"/>
        <w:spacing w:after="0"/>
        <w:tabs>
          <w:tab w:leader="none" w:pos="2180" w:val="left"/>
        </w:tabs>
        <w:numPr>
          <w:ilvl w:val="0"/>
          <w:numId w:val="2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Secretaria Municipal de Obras, Viação e Serviços;</w:t>
      </w:r>
    </w:p>
    <w:p>
      <w:pPr>
        <w:spacing w:after="0" w:line="14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ind w:left="1980" w:right="320" w:hanging="6"/>
        <w:spacing w:after="0" w:line="254" w:lineRule="auto"/>
        <w:tabs>
          <w:tab w:leader="none" w:pos="2157" w:val="left"/>
        </w:tabs>
        <w:numPr>
          <w:ilvl w:val="0"/>
          <w:numId w:val="2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Secretaria Municipal da Saúde e Assistência Social – Setor de Vigilância Sanitária; II - representante da Câmara Municipal de Vereadores;</w:t>
      </w:r>
    </w:p>
    <w:p>
      <w:pPr>
        <w:ind w:left="1980"/>
        <w:spacing w:after="0"/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III - representante do Escritório Municipal da Emater/Ascar;</w:t>
      </w:r>
    </w:p>
    <w:p>
      <w:pPr>
        <w:sectPr>
          <w:pgSz w:w="11900" w:h="16837" w:orient="portrait"/>
          <w:cols w:equalWidth="0" w:num="1">
            <w:col w:w="9340"/>
          </w:cols>
          <w:pgMar w:left="1440" w:top="642" w:right="1126" w:bottom="555" w:gutter="0" w:footer="0" w:header="0"/>
        </w:sectPr>
      </w:pPr>
    </w:p>
    <w:bookmarkStart w:id="1" w:name="page2"/>
    <w:bookmarkEnd w:id="1"/>
    <w:p>
      <w:pPr>
        <w:ind w:left="1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Estado do Rio Grande do Sul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182880</wp:posOffset>
            </wp:positionH>
            <wp:positionV relativeFrom="paragraph">
              <wp:posOffset>-136525</wp:posOffset>
            </wp:positionV>
            <wp:extent cx="782320" cy="10833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Prefeitura Municipal de Getúlio Vargas</w:t>
      </w:r>
    </w:p>
    <w:p>
      <w:pPr>
        <w:spacing w:after="0" w:line="76" w:lineRule="exact"/>
        <w:rPr>
          <w:sz w:val="20"/>
          <w:szCs w:val="20"/>
          <w:color w:val="auto"/>
        </w:rPr>
      </w:pPr>
    </w:p>
    <w:p>
      <w:pPr>
        <w:ind w:left="1760" w:right="2780" w:hanging="147"/>
        <w:spacing w:after="0" w:line="32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 xml:space="preserve">Av. Firmino Girardello, 85 – Centro Fone (54) 3341-1600 E-mail: </w:t>
      </w:r>
      <w:r>
        <w:rPr>
          <w:rFonts w:ascii="Arial" w:cs="Arial" w:eastAsia="Arial" w:hAnsi="Arial"/>
          <w:sz w:val="21"/>
          <w:szCs w:val="21"/>
          <w:u w:val="single" w:color="auto"/>
          <w:color w:val="0000FF"/>
        </w:rPr>
        <w:t>administracao@pmgv.rs.gov.br-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site: www.pmgv.rs.gov.br</w:t>
      </w:r>
    </w:p>
    <w:p>
      <w:pPr>
        <w:spacing w:after="0" w:line="269" w:lineRule="exact"/>
        <w:rPr>
          <w:sz w:val="20"/>
          <w:szCs w:val="20"/>
          <w:color w:val="auto"/>
        </w:rPr>
      </w:pPr>
    </w:p>
    <w:p>
      <w:pPr>
        <w:ind w:left="1980" w:right="2200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IV - representante do Centro Universitário IDEAU - UNIDEAU; V - representante do Sindicato Rural; VI - representante da Inspetoria Veterinária;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VII – representante do Sindicato Unificado dos Trabalhadores na Agricultura Familiar –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SUTRAF;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VIII – representante do Sicredi;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IX - Representante da CRESOL;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X - Representante da Associação dos Engenheiros Agrônomos;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XI - Representante da Associação Comercial, Cultural, Industrial, de Pecuária e de</w:t>
      </w:r>
    </w:p>
    <w:p>
      <w:pPr>
        <w:spacing w:after="0" w:line="2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Serviços – ACCIAS;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XII - representante da Câmara de Dirigentes Logistas de Getúlio Vargas – CDL.</w: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260" w:right="20" w:firstLine="1714"/>
        <w:spacing w:after="0" w:line="254" w:lineRule="auto"/>
        <w:tabs>
          <w:tab w:leader="none" w:pos="2140" w:val="left"/>
        </w:tabs>
        <w:numPr>
          <w:ilvl w:val="0"/>
          <w:numId w:val="3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1º Cada uma das entidades e/ou secretarias municipais indicará um representante com seu respectivo suplente.</w:t>
      </w:r>
    </w:p>
    <w:p>
      <w:pPr>
        <w:ind w:left="260" w:right="20" w:firstLine="1714"/>
        <w:spacing w:after="0" w:line="254" w:lineRule="auto"/>
        <w:tabs>
          <w:tab w:leader="none" w:pos="2168" w:val="left"/>
        </w:tabs>
        <w:numPr>
          <w:ilvl w:val="0"/>
          <w:numId w:val="3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2º Outras entidades que vierem a ser criadas poderão passar a fazer parte do CDAGRO, mediante autorização legislativa.</w:t>
      </w:r>
    </w:p>
    <w:p>
      <w:pPr>
        <w:ind w:left="260" w:right="20" w:firstLine="1714"/>
        <w:spacing w:after="0" w:line="254" w:lineRule="auto"/>
        <w:tabs>
          <w:tab w:leader="none" w:pos="2200" w:val="left"/>
        </w:tabs>
        <w:numPr>
          <w:ilvl w:val="0"/>
          <w:numId w:val="3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3º O mandato dos conselheiros terá duração de 2 (dois) anos, admitida a recondução, limitada a duas vezes.</w:t>
      </w:r>
    </w:p>
    <w:p>
      <w:pPr>
        <w:ind w:left="260" w:right="20" w:firstLine="1714"/>
        <w:spacing w:after="0" w:line="254" w:lineRule="auto"/>
        <w:tabs>
          <w:tab w:leader="none" w:pos="2166" w:val="left"/>
        </w:tabs>
        <w:numPr>
          <w:ilvl w:val="0"/>
          <w:numId w:val="3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4º O Conselho Municipal de Desenvolvimento Agropecuário será presidido pelo Secretário Municipal de Desenvolvimento Econômico.</w:t>
      </w:r>
    </w:p>
    <w:p>
      <w:pPr>
        <w:jc w:val="both"/>
        <w:ind w:left="260" w:firstLine="1714"/>
        <w:spacing w:after="0" w:line="254" w:lineRule="auto"/>
        <w:tabs>
          <w:tab w:leader="none" w:pos="2126" w:val="left"/>
        </w:tabs>
        <w:numPr>
          <w:ilvl w:val="0"/>
          <w:numId w:val="3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5º O Vice-Presidente e o Secretário do CDAGRO serão eleitos por seus membros por 2 (dois) anos, devendo a escolha recair sobre um dos representantes arrolados neste artigo, permitida a reeleição.</w:t>
      </w:r>
    </w:p>
    <w:p>
      <w:pPr>
        <w:spacing w:after="0" w:line="1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jc w:val="both"/>
        <w:ind w:left="260" w:right="20" w:firstLine="1714"/>
        <w:spacing w:after="0" w:line="267" w:lineRule="auto"/>
        <w:tabs>
          <w:tab w:leader="none" w:pos="2138" w:val="left"/>
        </w:tabs>
        <w:numPr>
          <w:ilvl w:val="0"/>
          <w:numId w:val="3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6º O membro suplente atuará, na ausência do titular, podendo participar de todas as reuniões do CDAGRO, discutir a matéria em pauta, sem direito a voto, a não ser nos casos de ausência do titular.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171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4º O desempenho da função de membro do Conselho Municipal de Desenvolvimento Agropecuário será gratuito e considerado de relevância para o Município.</w:t>
      </w: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171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5º As atribuições dos membros do CDAGRO serão definidas no seu regimento interno, uma vez constituído o presente Conselho, relativamente a suas atividades, critérios para funcionamento, competência, atribuições e outras providências.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171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6º Esta Lei entra em vigor na data de sua aplicação, revogada a Lei Municipal n.º 4.175 de 20/04/2010.</w:t>
      </w: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PREFEITURA MUNICIPAL DE GETÚLIO VARGAS, 16 de abril de 2021.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5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MAURICIO SOLIGO,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Prefeito Municipal.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Registre-se e Publique-se.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3" w:lineRule="exact"/>
        <w:rPr>
          <w:sz w:val="20"/>
          <w:szCs w:val="20"/>
          <w:color w:val="auto"/>
        </w:rPr>
      </w:pPr>
    </w:p>
    <w:p>
      <w:pPr>
        <w:ind w:left="19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TATIANE GIARETTA,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Secretária de Administração</w:t>
      </w:r>
      <w:r>
        <w:rPr>
          <w:rFonts w:ascii="Arial" w:cs="Arial" w:eastAsia="Arial" w:hAnsi="Arial"/>
          <w:sz w:val="22"/>
          <w:szCs w:val="22"/>
          <w:color w:val="auto"/>
        </w:rPr>
        <w:t>.</w:t>
      </w:r>
    </w:p>
    <w:p>
      <w:pPr>
        <w:sectPr>
          <w:pgSz w:w="11900" w:h="16837" w:orient="portrait"/>
          <w:cols w:equalWidth="0" w:num="1">
            <w:col w:w="9340"/>
          </w:cols>
          <w:pgMar w:left="1440" w:top="642" w:right="1126" w:bottom="605" w:gutter="0" w:footer="0" w:header="0"/>
        </w:sectPr>
      </w:pPr>
    </w:p>
    <w:p>
      <w:pPr>
        <w:spacing w:after="0" w:line="272" w:lineRule="exact"/>
        <w:rPr>
          <w:sz w:val="20"/>
          <w:szCs w:val="20"/>
          <w:color w:val="auto"/>
        </w:rPr>
      </w:pPr>
    </w:p>
    <w:p>
      <w:pPr>
        <w:ind w:left="5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Esta Lei foi afixada no Mural da Prefeitura,</w:t>
      </w:r>
    </w:p>
    <w:p>
      <w:pPr>
        <w:sectPr>
          <w:pgSz w:w="11900" w:h="16837" w:orient="portrait"/>
          <w:cols w:equalWidth="0" w:num="1">
            <w:col w:w="9340"/>
          </w:cols>
          <w:pgMar w:left="1440" w:top="642" w:right="1126" w:bottom="605" w:gutter="0" w:footer="0" w:header="0"/>
          <w:type w:val="continuous"/>
        </w:sectPr>
      </w:pPr>
    </w:p>
    <w:bookmarkStart w:id="2" w:name="page3"/>
    <w:bookmarkEnd w:id="2"/>
    <w:p>
      <w:pPr>
        <w:ind w:left="1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Estado do Rio Grande do Sul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182880</wp:posOffset>
            </wp:positionH>
            <wp:positionV relativeFrom="paragraph">
              <wp:posOffset>-136525</wp:posOffset>
            </wp:positionV>
            <wp:extent cx="782320" cy="10833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Prefeitura Municipal de Getúlio Vargas</w:t>
      </w:r>
    </w:p>
    <w:p>
      <w:pPr>
        <w:spacing w:after="0" w:line="76" w:lineRule="exact"/>
        <w:rPr>
          <w:sz w:val="20"/>
          <w:szCs w:val="20"/>
          <w:color w:val="auto"/>
        </w:rPr>
      </w:pPr>
    </w:p>
    <w:p>
      <w:pPr>
        <w:ind w:left="1760" w:right="2760" w:hanging="147"/>
        <w:spacing w:after="0" w:line="32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 xml:space="preserve">Av. Firmino Girardello, 85 – Centro Fone (54) 3341-1600 E-mail: </w:t>
      </w:r>
      <w:r>
        <w:rPr>
          <w:rFonts w:ascii="Arial" w:cs="Arial" w:eastAsia="Arial" w:hAnsi="Arial"/>
          <w:sz w:val="21"/>
          <w:szCs w:val="21"/>
          <w:u w:val="single" w:color="auto"/>
          <w:color w:val="0000FF"/>
        </w:rPr>
        <w:t>administracao@pmgv.rs.gov.br-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site: www.pmgv.rs.gov.br</w:t>
      </w:r>
    </w:p>
    <w:p>
      <w:pPr>
        <w:spacing w:after="0" w:line="272" w:lineRule="exact"/>
        <w:rPr>
          <w:sz w:val="20"/>
          <w:szCs w:val="20"/>
          <w:color w:val="auto"/>
        </w:rPr>
      </w:pPr>
    </w:p>
    <w:p>
      <w:pPr>
        <w:ind w:left="5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onde são divulgados os atos oficiais, por 15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ind w:left="5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dias a contar de 16/04/2021</w:t>
      </w:r>
    </w:p>
    <w:sectPr>
      <w:pgSz w:w="11900" w:h="16837" w:orient="portrait"/>
      <w:cols w:equalWidth="0" w:num="1">
        <w:col w:w="9320"/>
      </w:cols>
      <w:pgMar w:left="1440" w:top="642" w:right="114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6334873"/>
    <w:multiLevelType w:val="hybridMultilevel"/>
    <w:lvl w:ilvl="0">
      <w:lvlJc w:val="left"/>
      <w:lvlText w:val="%1"/>
      <w:numFmt w:val="upperLetter"/>
      <w:start w:val="61"/>
    </w:lvl>
  </w:abstractNum>
  <w:abstractNum w:abstractNumId="1">
    <w:nsid w:val="74B0DC51"/>
    <w:multiLevelType w:val="hybridMultilevel"/>
    <w:lvl w:ilvl="0">
      <w:lvlJc w:val="left"/>
      <w:lvlText w:val="%1)"/>
      <w:numFmt w:val="lowerLetter"/>
      <w:start w:val="1"/>
    </w:lvl>
  </w:abstractNum>
  <w:abstractNum w:abstractNumId="2">
    <w:nsid w:val="19495CFF"/>
    <w:multiLevelType w:val="hybridMultilevel"/>
    <w:lvl w:ilvl="0">
      <w:lvlJc w:val="left"/>
      <w:lvlText w:val="§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9" Type="http://schemas.openxmlformats.org/officeDocument/2006/relationships/hyperlink" Target="mailto:administracao@pmgv.rs.gov.br-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2021-06-28T20:16:40Z</dcterms:created>
  <dcterms:modified xsi:type="dcterms:W3CDTF">2021-06-28T20:16:40Z</dcterms:modified>
</cp:coreProperties>
</file>