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11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4"/>
          <w:szCs w:val="24"/>
          <w:color w:val="auto"/>
        </w:rPr>
      </w:pPr>
    </w:p>
    <w:p>
      <w:pPr>
        <w:spacing w:after="0" w:line="200" w:lineRule="exact"/>
        <w:rPr>
          <w:sz w:val="24"/>
          <w:szCs w:val="24"/>
          <w:color w:val="auto"/>
        </w:rPr>
      </w:pPr>
    </w:p>
    <w:p>
      <w:pPr>
        <w:spacing w:after="0" w:line="219" w:lineRule="exact"/>
        <w:rPr>
          <w:sz w:val="24"/>
          <w:szCs w:val="24"/>
          <w:color w:val="auto"/>
        </w:rPr>
      </w:pPr>
    </w:p>
    <w:p>
      <w:pPr>
        <w:ind w:left="3720"/>
        <w:spacing w:after="0"/>
        <w:rPr>
          <w:sz w:val="20"/>
          <w:szCs w:val="20"/>
          <w:color w:val="auto"/>
        </w:rPr>
      </w:pPr>
      <w:r>
        <w:rPr>
          <w:rFonts w:ascii="Arial" w:cs="Arial" w:eastAsia="Arial" w:hAnsi="Arial"/>
          <w:sz w:val="21"/>
          <w:szCs w:val="21"/>
          <w:b w:val="1"/>
          <w:bCs w:val="1"/>
          <w:u w:val="single" w:color="auto"/>
          <w:color w:val="auto"/>
        </w:rPr>
        <w:t>LEI Nº 5.840 DE 18 DE JUNHO DE 2021</w:t>
      </w:r>
    </w:p>
    <w:p>
      <w:pPr>
        <w:spacing w:after="0" w:line="258" w:lineRule="exact"/>
        <w:rPr>
          <w:sz w:val="24"/>
          <w:szCs w:val="24"/>
          <w:color w:val="auto"/>
        </w:rPr>
      </w:pPr>
    </w:p>
    <w:p>
      <w:pPr>
        <w:ind w:left="5380"/>
        <w:spacing w:after="0"/>
        <w:tabs>
          <w:tab w:leader="none" w:pos="6220" w:val="left"/>
          <w:tab w:leader="none" w:pos="6500" w:val="left"/>
          <w:tab w:leader="none" w:pos="7160" w:val="left"/>
          <w:tab w:leader="none" w:pos="8140" w:val="left"/>
          <w:tab w:leader="none" w:pos="9140" w:val="left"/>
        </w:tabs>
        <w:rPr>
          <w:sz w:val="20"/>
          <w:szCs w:val="20"/>
          <w:color w:val="auto"/>
        </w:rPr>
      </w:pPr>
      <w:r>
        <w:rPr>
          <w:rFonts w:ascii="Arial" w:cs="Arial" w:eastAsia="Arial" w:hAnsi="Arial"/>
          <w:sz w:val="21"/>
          <w:szCs w:val="21"/>
          <w:color w:val="auto"/>
        </w:rPr>
        <w:t>Autoriza</w:t>
        <w:tab/>
        <w:t>o</w:t>
        <w:tab/>
        <w:t>Poder</w:t>
        <w:tab/>
        <w:t>Executivo</w:t>
        <w:tab/>
        <w:t>Municipal</w:t>
      </w:r>
      <w:r>
        <w:rPr>
          <w:sz w:val="20"/>
          <w:szCs w:val="20"/>
          <w:color w:val="auto"/>
        </w:rPr>
        <w:tab/>
      </w:r>
      <w:r>
        <w:rPr>
          <w:rFonts w:ascii="Arial" w:cs="Arial" w:eastAsia="Arial" w:hAnsi="Arial"/>
          <w:sz w:val="17"/>
          <w:szCs w:val="17"/>
          <w:color w:val="auto"/>
        </w:rPr>
        <w:t>a</w:t>
      </w:r>
    </w:p>
    <w:p>
      <w:pPr>
        <w:spacing w:after="0" w:line="15" w:lineRule="exact"/>
        <w:rPr>
          <w:sz w:val="24"/>
          <w:szCs w:val="24"/>
          <w:color w:val="auto"/>
        </w:rPr>
      </w:pPr>
    </w:p>
    <w:p>
      <w:pPr>
        <w:ind w:left="5380"/>
        <w:spacing w:after="0"/>
        <w:rPr>
          <w:sz w:val="20"/>
          <w:szCs w:val="20"/>
          <w:color w:val="auto"/>
        </w:rPr>
      </w:pPr>
      <w:r>
        <w:rPr>
          <w:rFonts w:ascii="Arial" w:cs="Arial" w:eastAsia="Arial" w:hAnsi="Arial"/>
          <w:sz w:val="20"/>
          <w:szCs w:val="20"/>
          <w:color w:val="auto"/>
        </w:rPr>
        <w:t>efetuar a contratação de 01 (uma) Servente,</w:t>
      </w:r>
    </w:p>
    <w:p>
      <w:pPr>
        <w:spacing w:after="0" w:line="26" w:lineRule="exact"/>
        <w:rPr>
          <w:sz w:val="24"/>
          <w:szCs w:val="24"/>
          <w:color w:val="auto"/>
        </w:rPr>
      </w:pPr>
    </w:p>
    <w:p>
      <w:pPr>
        <w:ind w:left="5380"/>
        <w:spacing w:after="0"/>
        <w:tabs>
          <w:tab w:leader="none" w:pos="5840" w:val="left"/>
          <w:tab w:leader="none" w:pos="6640" w:val="left"/>
          <w:tab w:leader="none" w:pos="7820" w:val="left"/>
          <w:tab w:leader="none" w:pos="8240" w:val="left"/>
        </w:tabs>
        <w:rPr>
          <w:sz w:val="20"/>
          <w:szCs w:val="20"/>
          <w:color w:val="auto"/>
        </w:rPr>
      </w:pPr>
      <w:r>
        <w:rPr>
          <w:rFonts w:ascii="Arial" w:cs="Arial" w:eastAsia="Arial" w:hAnsi="Arial"/>
          <w:sz w:val="21"/>
          <w:szCs w:val="21"/>
          <w:color w:val="auto"/>
        </w:rPr>
        <w:t>em</w:t>
        <w:tab/>
        <w:t>caráter</w:t>
        <w:tab/>
        <w:t>temporário</w:t>
        <w:tab/>
        <w:t>de</w:t>
      </w:r>
      <w:r>
        <w:rPr>
          <w:sz w:val="20"/>
          <w:szCs w:val="20"/>
          <w:color w:val="auto"/>
        </w:rPr>
        <w:tab/>
      </w:r>
      <w:r>
        <w:rPr>
          <w:rFonts w:ascii="Arial" w:cs="Arial" w:eastAsia="Arial" w:hAnsi="Arial"/>
          <w:sz w:val="18"/>
          <w:szCs w:val="18"/>
          <w:color w:val="auto"/>
        </w:rPr>
        <w:t>excepcional</w:t>
      </w:r>
    </w:p>
    <w:p>
      <w:pPr>
        <w:spacing w:after="0" w:line="15" w:lineRule="exact"/>
        <w:rPr>
          <w:sz w:val="24"/>
          <w:szCs w:val="24"/>
          <w:color w:val="auto"/>
        </w:rPr>
      </w:pPr>
    </w:p>
    <w:p>
      <w:pPr>
        <w:ind w:left="5380"/>
        <w:spacing w:after="0"/>
        <w:rPr>
          <w:sz w:val="20"/>
          <w:szCs w:val="20"/>
          <w:color w:val="auto"/>
        </w:rPr>
      </w:pPr>
      <w:r>
        <w:rPr>
          <w:rFonts w:ascii="Arial" w:cs="Arial" w:eastAsia="Arial" w:hAnsi="Arial"/>
          <w:sz w:val="21"/>
          <w:szCs w:val="21"/>
          <w:color w:val="auto"/>
        </w:rPr>
        <w:t>interesse público.</w:t>
      </w:r>
    </w:p>
    <w:p>
      <w:pPr>
        <w:spacing w:after="0" w:line="271" w:lineRule="exact"/>
        <w:rPr>
          <w:sz w:val="24"/>
          <w:szCs w:val="24"/>
          <w:color w:val="auto"/>
        </w:rPr>
      </w:pPr>
    </w:p>
    <w:p>
      <w:pPr>
        <w:ind w:left="2240"/>
        <w:spacing w:after="0"/>
        <w:rPr>
          <w:sz w:val="20"/>
          <w:szCs w:val="20"/>
          <w:color w:val="auto"/>
        </w:rPr>
      </w:pPr>
      <w:r>
        <w:rPr>
          <w:rFonts w:ascii="Arial" w:cs="Arial" w:eastAsia="Arial" w:hAnsi="Arial"/>
          <w:sz w:val="18"/>
          <w:szCs w:val="18"/>
          <w:color w:val="auto"/>
        </w:rPr>
        <w:t>MAURICIO SOLIGO, Prefeito Municipal de Getúlio Vargas, Estado do Rio Grande do</w:t>
      </w:r>
    </w:p>
    <w:p>
      <w:pPr>
        <w:spacing w:after="0" w:line="49" w:lineRule="exact"/>
        <w:rPr>
          <w:sz w:val="24"/>
          <w:szCs w:val="24"/>
          <w:color w:val="auto"/>
        </w:rPr>
      </w:pPr>
    </w:p>
    <w:p>
      <w:pPr>
        <w:ind w:left="260"/>
        <w:spacing w:after="0"/>
        <w:rPr>
          <w:sz w:val="20"/>
          <w:szCs w:val="20"/>
          <w:color w:val="auto"/>
        </w:rPr>
      </w:pPr>
      <w:r>
        <w:rPr>
          <w:rFonts w:ascii="Arial" w:cs="Arial" w:eastAsia="Arial" w:hAnsi="Arial"/>
          <w:sz w:val="19"/>
          <w:szCs w:val="19"/>
          <w:color w:val="auto"/>
        </w:rPr>
        <w:t>Sul, faz saber que a Câmara Municipal de Vereadores aprovou e ele sanciona a promulga a seguinte Lei:</w:t>
      </w:r>
    </w:p>
    <w:p>
      <w:pPr>
        <w:spacing w:after="0" w:line="38" w:lineRule="exact"/>
        <w:rPr>
          <w:sz w:val="24"/>
          <w:szCs w:val="24"/>
          <w:color w:val="auto"/>
        </w:rPr>
      </w:pPr>
    </w:p>
    <w:p>
      <w:pPr>
        <w:jc w:val="both"/>
        <w:ind w:left="260" w:firstLine="1966"/>
        <w:spacing w:after="0" w:line="254" w:lineRule="auto"/>
        <w:rPr>
          <w:sz w:val="20"/>
          <w:szCs w:val="20"/>
          <w:color w:val="auto"/>
        </w:rPr>
      </w:pPr>
      <w:r>
        <w:rPr>
          <w:rFonts w:ascii="Arial" w:cs="Arial" w:eastAsia="Arial" w:hAnsi="Arial"/>
          <w:sz w:val="21"/>
          <w:szCs w:val="21"/>
          <w:color w:val="auto"/>
        </w:rPr>
        <w:t>Art. 1º Fica o Poder Executivo Municipal autorizado a efetuar a contratação temporária de excepcional interesse público, para o atendimento de serviços afetos a área da Educação, não suprível pela disponibilidade do quadro de pessoal, com base no artigo 37, inciso IX, da Constituição Federal e inciso III, do artigo 236, da Lei Municipal nº 1.991/91, sendo 01 (uma) Servente, padrão de vencimento 1, com carga horária semanal de 40 horas.</w:t>
      </w:r>
    </w:p>
    <w:p>
      <w:pPr>
        <w:spacing w:after="0" w:line="2" w:lineRule="exact"/>
        <w:rPr>
          <w:sz w:val="24"/>
          <w:szCs w:val="24"/>
          <w:color w:val="auto"/>
        </w:rPr>
      </w:pPr>
    </w:p>
    <w:p>
      <w:pPr>
        <w:jc w:val="both"/>
        <w:ind w:left="260" w:firstLine="1982"/>
        <w:spacing w:after="0" w:line="254" w:lineRule="auto"/>
        <w:rPr>
          <w:sz w:val="20"/>
          <w:szCs w:val="20"/>
          <w:color w:val="auto"/>
        </w:rPr>
      </w:pPr>
      <w:r>
        <w:rPr>
          <w:rFonts w:ascii="Arial" w:cs="Arial" w:eastAsia="Arial" w:hAnsi="Arial"/>
          <w:sz w:val="21"/>
          <w:szCs w:val="21"/>
          <w:color w:val="auto"/>
        </w:rPr>
        <w:t>Parágrafo único. O caráter emergencial da contratação decorre do afastamento de servidora pública efetiva de suas funções por motivo de Licença Saúde e após possível Licença Maternidade.</w:t>
      </w:r>
    </w:p>
    <w:p>
      <w:pPr>
        <w:spacing w:after="0" w:line="1" w:lineRule="exact"/>
        <w:rPr>
          <w:sz w:val="24"/>
          <w:szCs w:val="24"/>
          <w:color w:val="auto"/>
        </w:rPr>
      </w:pPr>
    </w:p>
    <w:p>
      <w:pPr>
        <w:jc w:val="both"/>
        <w:ind w:left="260" w:firstLine="1850"/>
        <w:spacing w:after="0" w:line="254" w:lineRule="auto"/>
        <w:rPr>
          <w:sz w:val="20"/>
          <w:szCs w:val="20"/>
          <w:color w:val="auto"/>
        </w:rPr>
      </w:pPr>
      <w:r>
        <w:rPr>
          <w:rFonts w:ascii="Arial" w:cs="Arial" w:eastAsia="Arial" w:hAnsi="Arial"/>
          <w:sz w:val="21"/>
          <w:szCs w:val="21"/>
          <w:color w:val="auto"/>
        </w:rPr>
        <w:t>Art. 2º O contrato terá vigência pelo período de até 06 (seis) meses, podendo ser prorrogados por igual período, devendo ser rescindidos antecipadamente, caso cesse a situação emergencial que os motivou.</w:t>
      </w:r>
    </w:p>
    <w:p>
      <w:pPr>
        <w:spacing w:after="0" w:line="1" w:lineRule="exact"/>
        <w:rPr>
          <w:sz w:val="24"/>
          <w:szCs w:val="24"/>
          <w:color w:val="auto"/>
        </w:rPr>
      </w:pPr>
    </w:p>
    <w:p>
      <w:pPr>
        <w:jc w:val="both"/>
        <w:ind w:left="260" w:firstLine="1904"/>
        <w:spacing w:after="0" w:line="254" w:lineRule="auto"/>
        <w:rPr>
          <w:sz w:val="20"/>
          <w:szCs w:val="20"/>
          <w:color w:val="auto"/>
        </w:rPr>
      </w:pPr>
      <w:r>
        <w:rPr>
          <w:rFonts w:ascii="Arial" w:cs="Arial" w:eastAsia="Arial" w:hAnsi="Arial"/>
          <w:sz w:val="21"/>
          <w:szCs w:val="21"/>
          <w:color w:val="auto"/>
        </w:rPr>
        <w:t>Art. 3º O contrato será de natureza administrativa, ficando assegurados os seguintes direitos aos contratados:</w:t>
      </w:r>
    </w:p>
    <w:p>
      <w:pPr>
        <w:spacing w:after="0" w:line="1" w:lineRule="exact"/>
        <w:rPr>
          <w:sz w:val="24"/>
          <w:szCs w:val="24"/>
          <w:color w:val="auto"/>
        </w:rPr>
      </w:pPr>
    </w:p>
    <w:p>
      <w:pPr>
        <w:jc w:val="both"/>
        <w:ind w:left="260" w:firstLine="1934"/>
        <w:spacing w:after="0" w:line="254" w:lineRule="auto"/>
        <w:rPr>
          <w:sz w:val="20"/>
          <w:szCs w:val="20"/>
          <w:color w:val="auto"/>
        </w:rPr>
      </w:pPr>
      <w:r>
        <w:rPr>
          <w:rFonts w:ascii="Arial" w:cs="Arial" w:eastAsia="Arial" w:hAnsi="Arial"/>
          <w:sz w:val="21"/>
          <w:szCs w:val="21"/>
          <w:color w:val="auto"/>
        </w:rPr>
        <w:t>I - remuneração equivalente do cargo de provimento efetivo de Servente, integrante do Quadro de Provimento Efetivo do Município;</w:t>
      </w:r>
    </w:p>
    <w:p>
      <w:pPr>
        <w:spacing w:after="0" w:line="1" w:lineRule="exact"/>
        <w:rPr>
          <w:sz w:val="24"/>
          <w:szCs w:val="24"/>
          <w:color w:val="auto"/>
        </w:rPr>
      </w:pPr>
    </w:p>
    <w:p>
      <w:pPr>
        <w:jc w:val="both"/>
        <w:ind w:left="260" w:firstLine="1938"/>
        <w:spacing w:after="0" w:line="254" w:lineRule="auto"/>
        <w:tabs>
          <w:tab w:leader="none" w:pos="2357" w:val="left"/>
        </w:tabs>
        <w:numPr>
          <w:ilvl w:val="0"/>
          <w:numId w:val="1"/>
        </w:numPr>
        <w:rPr>
          <w:rFonts w:ascii="Arial" w:cs="Arial" w:eastAsia="Arial" w:hAnsi="Arial"/>
          <w:sz w:val="21"/>
          <w:szCs w:val="21"/>
          <w:color w:val="auto"/>
        </w:rPr>
      </w:pPr>
      <w:r>
        <w:rPr>
          <w:rFonts w:ascii="Arial" w:cs="Arial" w:eastAsia="Arial" w:hAnsi="Arial"/>
          <w:sz w:val="21"/>
          <w:szCs w:val="21"/>
          <w:color w:val="auto"/>
        </w:rPr>
        <w:t>- jornada de trabalho; repouso semanal remunerado; adicional de insalubridade (quando for o caso); gratificação natalina proporcional, vale alimentação e difícil acesso (quando for o caso);</w:t>
      </w:r>
    </w:p>
    <w:p>
      <w:pPr>
        <w:spacing w:after="0" w:line="1" w:lineRule="exact"/>
        <w:rPr>
          <w:rFonts w:ascii="Arial" w:cs="Arial" w:eastAsia="Arial" w:hAnsi="Arial"/>
          <w:sz w:val="21"/>
          <w:szCs w:val="21"/>
          <w:color w:val="auto"/>
        </w:rPr>
      </w:pPr>
    </w:p>
    <w:p>
      <w:pPr>
        <w:ind w:left="2200"/>
        <w:spacing w:after="0"/>
        <w:rPr>
          <w:rFonts w:ascii="Arial" w:cs="Arial" w:eastAsia="Arial" w:hAnsi="Arial"/>
          <w:sz w:val="21"/>
          <w:szCs w:val="21"/>
          <w:color w:val="auto"/>
        </w:rPr>
      </w:pPr>
      <w:r>
        <w:rPr>
          <w:rFonts w:ascii="Arial" w:cs="Arial" w:eastAsia="Arial" w:hAnsi="Arial"/>
          <w:sz w:val="21"/>
          <w:szCs w:val="21"/>
          <w:color w:val="auto"/>
        </w:rPr>
        <w:t>III - férias proporcionais, ao término do contrato;</w:t>
      </w:r>
    </w:p>
    <w:p>
      <w:pPr>
        <w:spacing w:after="0" w:line="14" w:lineRule="exact"/>
        <w:rPr>
          <w:rFonts w:ascii="Arial" w:cs="Arial" w:eastAsia="Arial" w:hAnsi="Arial"/>
          <w:sz w:val="21"/>
          <w:szCs w:val="21"/>
          <w:color w:val="auto"/>
        </w:rPr>
      </w:pPr>
    </w:p>
    <w:p>
      <w:pPr>
        <w:ind w:left="2200"/>
        <w:spacing w:after="0"/>
        <w:rPr>
          <w:rFonts w:ascii="Arial" w:cs="Arial" w:eastAsia="Arial" w:hAnsi="Arial"/>
          <w:sz w:val="21"/>
          <w:szCs w:val="21"/>
          <w:color w:val="auto"/>
        </w:rPr>
      </w:pPr>
      <w:r>
        <w:rPr>
          <w:rFonts w:ascii="Arial" w:cs="Arial" w:eastAsia="Arial" w:hAnsi="Arial"/>
          <w:sz w:val="21"/>
          <w:szCs w:val="21"/>
          <w:color w:val="auto"/>
        </w:rPr>
        <w:t>IV - inscrição no sistema oficial de previdência social.</w:t>
      </w:r>
    </w:p>
    <w:p>
      <w:pPr>
        <w:spacing w:after="0" w:line="14" w:lineRule="exact"/>
        <w:rPr>
          <w:rFonts w:ascii="Arial" w:cs="Arial" w:eastAsia="Arial" w:hAnsi="Arial"/>
          <w:sz w:val="21"/>
          <w:szCs w:val="21"/>
          <w:color w:val="auto"/>
        </w:rPr>
      </w:pPr>
    </w:p>
    <w:p>
      <w:pPr>
        <w:ind w:left="260" w:firstLine="1904"/>
        <w:spacing w:after="0" w:line="254" w:lineRule="auto"/>
        <w:rPr>
          <w:rFonts w:ascii="Arial" w:cs="Arial" w:eastAsia="Arial" w:hAnsi="Arial"/>
          <w:sz w:val="21"/>
          <w:szCs w:val="21"/>
          <w:color w:val="auto"/>
        </w:rPr>
      </w:pPr>
      <w:r>
        <w:rPr>
          <w:rFonts w:ascii="Arial" w:cs="Arial" w:eastAsia="Arial" w:hAnsi="Arial"/>
          <w:sz w:val="21"/>
          <w:szCs w:val="21"/>
          <w:color w:val="auto"/>
        </w:rPr>
        <w:t>Art. 4º As despesas decorrentes da aplicação desta Lei correrão por conta de dotação orçamentária específica.</w:t>
      </w:r>
    </w:p>
    <w:p>
      <w:pPr>
        <w:ind w:left="2160"/>
        <w:spacing w:after="0"/>
        <w:rPr>
          <w:rFonts w:ascii="Arial" w:cs="Arial" w:eastAsia="Arial" w:hAnsi="Arial"/>
          <w:sz w:val="21"/>
          <w:szCs w:val="21"/>
          <w:color w:val="auto"/>
        </w:rPr>
      </w:pPr>
      <w:r>
        <w:rPr>
          <w:rFonts w:ascii="Arial" w:cs="Arial" w:eastAsia="Arial" w:hAnsi="Arial"/>
          <w:sz w:val="21"/>
          <w:szCs w:val="21"/>
          <w:color w:val="auto"/>
        </w:rPr>
        <w:t>Art. 5º Esta Lei entrará em vigor na data de sua publicação.</w:t>
      </w:r>
    </w:p>
    <w:p>
      <w:pPr>
        <w:spacing w:after="0" w:line="271" w:lineRule="exact"/>
        <w:rPr>
          <w:sz w:val="24"/>
          <w:szCs w:val="24"/>
          <w:color w:val="auto"/>
        </w:rPr>
      </w:pPr>
    </w:p>
    <w:p>
      <w:pPr>
        <w:ind w:left="260"/>
        <w:spacing w:after="0"/>
        <w:rPr>
          <w:sz w:val="20"/>
          <w:szCs w:val="20"/>
          <w:color w:val="auto"/>
        </w:rPr>
      </w:pPr>
      <w:r>
        <w:rPr>
          <w:rFonts w:ascii="Arial" w:cs="Arial" w:eastAsia="Arial" w:hAnsi="Arial"/>
          <w:sz w:val="21"/>
          <w:szCs w:val="21"/>
          <w:color w:val="auto"/>
        </w:rPr>
        <w:t>PREFEITURA MUNICIPAL DE GETÚLIO VARGAS, 18 de junho de 2021.</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3" w:lineRule="exact"/>
        <w:rPr>
          <w:sz w:val="24"/>
          <w:szCs w:val="24"/>
          <w:color w:val="auto"/>
        </w:rPr>
      </w:pPr>
    </w:p>
    <w:p>
      <w:pPr>
        <w:ind w:left="2200"/>
        <w:spacing w:after="0"/>
        <w:rPr>
          <w:sz w:val="20"/>
          <w:szCs w:val="20"/>
          <w:color w:val="auto"/>
        </w:rPr>
      </w:pPr>
      <w:r>
        <w:rPr>
          <w:rFonts w:ascii="Arial" w:cs="Arial" w:eastAsia="Arial" w:hAnsi="Arial"/>
          <w:sz w:val="21"/>
          <w:szCs w:val="21"/>
          <w:color w:val="auto"/>
        </w:rPr>
        <w:t>MAURICIO SOLIGO,</w:t>
      </w:r>
    </w:p>
    <w:p>
      <w:pPr>
        <w:spacing w:after="0" w:line="15" w:lineRule="exact"/>
        <w:rPr>
          <w:sz w:val="24"/>
          <w:szCs w:val="24"/>
          <w:color w:val="auto"/>
        </w:rPr>
      </w:pPr>
    </w:p>
    <w:p>
      <w:pPr>
        <w:ind w:left="2200"/>
        <w:spacing w:after="0"/>
        <w:rPr>
          <w:sz w:val="20"/>
          <w:szCs w:val="20"/>
          <w:color w:val="auto"/>
        </w:rPr>
      </w:pPr>
      <w:r>
        <w:rPr>
          <w:rFonts w:ascii="Arial" w:cs="Arial" w:eastAsia="Arial" w:hAnsi="Arial"/>
          <w:sz w:val="21"/>
          <w:szCs w:val="21"/>
          <w:color w:val="auto"/>
        </w:rPr>
        <w:t>Prefeito Municipal.</w:t>
      </w:r>
    </w:p>
    <w:p>
      <w:pPr>
        <w:spacing w:after="0" w:line="257" w:lineRule="exact"/>
        <w:rPr>
          <w:sz w:val="24"/>
          <w:szCs w:val="24"/>
          <w:color w:val="auto"/>
        </w:rPr>
      </w:pPr>
    </w:p>
    <w:p>
      <w:pPr>
        <w:ind w:left="280"/>
        <w:spacing w:after="0"/>
        <w:rPr>
          <w:sz w:val="20"/>
          <w:szCs w:val="20"/>
          <w:color w:val="auto"/>
        </w:rPr>
      </w:pPr>
      <w:r>
        <w:rPr>
          <w:rFonts w:ascii="Arial" w:cs="Arial" w:eastAsia="Arial" w:hAnsi="Arial"/>
          <w:sz w:val="21"/>
          <w:szCs w:val="21"/>
          <w:color w:val="auto"/>
        </w:rPr>
        <w:t>Registre-se e Publique-se.</w:t>
      </w:r>
    </w:p>
    <w:p>
      <w:pPr>
        <w:spacing w:after="0" w:line="200" w:lineRule="exact"/>
        <w:rPr>
          <w:sz w:val="24"/>
          <w:szCs w:val="24"/>
          <w:color w:val="auto"/>
        </w:rPr>
      </w:pPr>
    </w:p>
    <w:p>
      <w:pPr>
        <w:spacing w:after="0" w:line="200" w:lineRule="exact"/>
        <w:rPr>
          <w:sz w:val="24"/>
          <w:szCs w:val="24"/>
          <w:color w:val="auto"/>
        </w:rPr>
      </w:pPr>
    </w:p>
    <w:p>
      <w:pPr>
        <w:spacing w:after="0" w:line="341" w:lineRule="exact"/>
        <w:rPr>
          <w:sz w:val="24"/>
          <w:szCs w:val="24"/>
          <w:color w:val="auto"/>
        </w:rPr>
      </w:pPr>
    </w:p>
    <w:p>
      <w:pPr>
        <w:ind w:left="2200"/>
        <w:spacing w:after="0"/>
        <w:rPr>
          <w:sz w:val="20"/>
          <w:szCs w:val="20"/>
          <w:color w:val="auto"/>
        </w:rPr>
      </w:pPr>
      <w:r>
        <w:rPr>
          <w:rFonts w:ascii="Arial" w:cs="Arial" w:eastAsia="Arial" w:hAnsi="Arial"/>
          <w:sz w:val="21"/>
          <w:szCs w:val="21"/>
          <w:color w:val="auto"/>
        </w:rPr>
        <w:t>TATIANE GIARETA,</w:t>
      </w:r>
    </w:p>
    <w:p>
      <w:pPr>
        <w:spacing w:after="0" w:line="15" w:lineRule="exact"/>
        <w:rPr>
          <w:sz w:val="24"/>
          <w:szCs w:val="24"/>
          <w:color w:val="auto"/>
        </w:rPr>
      </w:pPr>
    </w:p>
    <w:p>
      <w:pPr>
        <w:ind w:left="2200"/>
        <w:spacing w:after="0"/>
        <w:rPr>
          <w:sz w:val="20"/>
          <w:szCs w:val="20"/>
          <w:color w:val="auto"/>
        </w:rPr>
      </w:pPr>
      <w:r>
        <w:rPr>
          <w:rFonts w:ascii="Arial" w:cs="Arial" w:eastAsia="Arial" w:hAnsi="Arial"/>
          <w:sz w:val="21"/>
          <w:szCs w:val="21"/>
          <w:color w:val="auto"/>
        </w:rPr>
        <w:t>Secretária de Administração.</w:t>
      </w:r>
    </w:p>
    <w:p>
      <w:pPr>
        <w:sectPr>
          <w:pgSz w:w="11900" w:h="16837" w:orient="portrait"/>
          <w:cols w:equalWidth="0" w:num="1">
            <w:col w:w="9320"/>
          </w:cols>
          <w:pgMar w:left="1440" w:top="950" w:right="1146" w:bottom="1440" w:gutter="0" w:footer="0" w:header="0"/>
        </w:sectPr>
      </w:pPr>
    </w:p>
    <w:bookmarkStart w:id="1" w:name="page2"/>
    <w:bookmarkEnd w:id="1"/>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11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5500"/>
        <w:spacing w:after="0"/>
        <w:rPr>
          <w:sz w:val="20"/>
          <w:szCs w:val="20"/>
          <w:color w:val="auto"/>
        </w:rPr>
      </w:pPr>
      <w:r>
        <w:rPr>
          <w:rFonts w:ascii="Arial" w:cs="Arial" w:eastAsia="Arial" w:hAnsi="Arial"/>
          <w:sz w:val="16"/>
          <w:szCs w:val="16"/>
          <w:color w:val="auto"/>
        </w:rPr>
        <w:t>Esta Lei foi afixada no Mural da Prefeitura, onde são</w:t>
      </w:r>
    </w:p>
    <w:p>
      <w:pPr>
        <w:spacing w:after="0" w:line="36" w:lineRule="exact"/>
        <w:rPr>
          <w:sz w:val="20"/>
          <w:szCs w:val="20"/>
          <w:color w:val="auto"/>
        </w:rPr>
      </w:pPr>
    </w:p>
    <w:p>
      <w:pPr>
        <w:ind w:left="5500"/>
        <w:spacing w:after="0"/>
        <w:rPr>
          <w:sz w:val="20"/>
          <w:szCs w:val="20"/>
          <w:color w:val="auto"/>
        </w:rPr>
      </w:pPr>
      <w:r>
        <w:rPr>
          <w:rFonts w:ascii="Arial" w:cs="Arial" w:eastAsia="Arial" w:hAnsi="Arial"/>
          <w:sz w:val="17"/>
          <w:szCs w:val="17"/>
          <w:color w:val="auto"/>
        </w:rPr>
        <w:t>divulgados os atos oficiais, por 15 dias a contar de</w:t>
      </w:r>
    </w:p>
    <w:p>
      <w:pPr>
        <w:spacing w:after="0" w:line="25" w:lineRule="exact"/>
        <w:rPr>
          <w:sz w:val="20"/>
          <w:szCs w:val="20"/>
          <w:color w:val="auto"/>
        </w:rPr>
      </w:pPr>
    </w:p>
    <w:p>
      <w:pPr>
        <w:ind w:left="5500"/>
        <w:spacing w:after="0"/>
        <w:rPr>
          <w:sz w:val="20"/>
          <w:szCs w:val="20"/>
          <w:color w:val="auto"/>
        </w:rPr>
      </w:pPr>
      <w:r>
        <w:rPr>
          <w:rFonts w:ascii="Arial" w:cs="Arial" w:eastAsia="Arial" w:hAnsi="Arial"/>
          <w:sz w:val="18"/>
          <w:szCs w:val="18"/>
          <w:color w:val="auto"/>
        </w:rPr>
        <w:t>21/06/2021.</w:t>
      </w:r>
    </w:p>
    <w:p>
      <w:pPr>
        <w:spacing w:after="0" w:line="11" w:lineRule="exact"/>
        <w:rPr>
          <w:sz w:val="20"/>
          <w:szCs w:val="20"/>
          <w:color w:val="auto"/>
        </w:rPr>
      </w:pPr>
    </w:p>
    <w:p>
      <w:pPr>
        <w:ind w:left="860"/>
        <w:spacing w:after="0"/>
        <w:rPr>
          <w:sz w:val="20"/>
          <w:szCs w:val="20"/>
          <w:color w:val="auto"/>
        </w:rPr>
      </w:pPr>
      <w:r>
        <w:rPr>
          <w:rFonts w:ascii="Arial" w:cs="Arial" w:eastAsia="Arial" w:hAnsi="Arial"/>
          <w:sz w:val="22"/>
          <w:szCs w:val="22"/>
          <w:b w:val="1"/>
          <w:bCs w:val="1"/>
          <w:color w:val="auto"/>
        </w:rPr>
        <w:t>Projeto de Lei nº 083/2021 – Exposição de Motivos</w:t>
      </w:r>
    </w:p>
    <w:p>
      <w:pPr>
        <w:spacing w:after="0" w:line="200" w:lineRule="exact"/>
        <w:rPr>
          <w:sz w:val="20"/>
          <w:szCs w:val="20"/>
          <w:color w:val="auto"/>
        </w:rPr>
      </w:pPr>
    </w:p>
    <w:p>
      <w:pPr>
        <w:spacing w:after="0" w:line="354" w:lineRule="exact"/>
        <w:rPr>
          <w:sz w:val="20"/>
          <w:szCs w:val="20"/>
          <w:color w:val="auto"/>
        </w:rPr>
      </w:pPr>
    </w:p>
    <w:p>
      <w:pPr>
        <w:ind w:left="6000"/>
        <w:spacing w:after="0"/>
        <w:rPr>
          <w:sz w:val="20"/>
          <w:szCs w:val="20"/>
          <w:color w:val="auto"/>
        </w:rPr>
      </w:pPr>
      <w:r>
        <w:rPr>
          <w:rFonts w:ascii="Arial" w:cs="Arial" w:eastAsia="Arial" w:hAnsi="Arial"/>
          <w:sz w:val="20"/>
          <w:szCs w:val="20"/>
          <w:color w:val="auto"/>
        </w:rPr>
        <w:t>Getúlio Vargas, 15 de junho de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Senhor Presidente,</w:t>
      </w:r>
    </w:p>
    <w:p>
      <w:pPr>
        <w:spacing w:after="0" w:line="285" w:lineRule="exact"/>
        <w:rPr>
          <w:sz w:val="20"/>
          <w:szCs w:val="20"/>
          <w:color w:val="auto"/>
        </w:rPr>
      </w:pPr>
    </w:p>
    <w:p>
      <w:pPr>
        <w:jc w:val="both"/>
        <w:ind w:left="860" w:right="60" w:firstLine="2256"/>
        <w:spacing w:after="0" w:line="255" w:lineRule="auto"/>
        <w:rPr>
          <w:sz w:val="20"/>
          <w:szCs w:val="20"/>
          <w:color w:val="auto"/>
        </w:rPr>
      </w:pPr>
      <w:r>
        <w:rPr>
          <w:rFonts w:ascii="Arial" w:cs="Arial" w:eastAsia="Arial" w:hAnsi="Arial"/>
          <w:sz w:val="22"/>
          <w:szCs w:val="22"/>
          <w:color w:val="auto"/>
        </w:rPr>
        <w:t>Enviamos pelo presente, projeto de lei que autoriza contratação de sendo 01 (uma) Servente, padrão de vencimento 1, com carga horária semanal de 40 horas, em caráter temporário de excepcional interesse público.</w:t>
      </w:r>
    </w:p>
    <w:p>
      <w:pPr>
        <w:spacing w:after="0" w:line="2" w:lineRule="exact"/>
        <w:rPr>
          <w:sz w:val="20"/>
          <w:szCs w:val="20"/>
          <w:color w:val="auto"/>
        </w:rPr>
      </w:pPr>
    </w:p>
    <w:p>
      <w:pPr>
        <w:jc w:val="both"/>
        <w:ind w:left="860" w:right="60" w:firstLine="2256"/>
        <w:spacing w:after="0" w:line="254" w:lineRule="auto"/>
        <w:rPr>
          <w:sz w:val="20"/>
          <w:szCs w:val="20"/>
          <w:color w:val="auto"/>
        </w:rPr>
      </w:pPr>
      <w:r>
        <w:rPr>
          <w:rFonts w:ascii="Arial" w:cs="Arial" w:eastAsia="Arial" w:hAnsi="Arial"/>
          <w:sz w:val="22"/>
          <w:szCs w:val="22"/>
          <w:color w:val="auto"/>
        </w:rPr>
        <w:t>Justifica-se a solicitação devido ao afastamento da servidora efetiva Luana da Silva Ubaldo Mokfa que encontra-se motivo de Licença Saúde e após possível Licença Maternidade.</w:t>
      </w:r>
    </w:p>
    <w:p>
      <w:pPr>
        <w:spacing w:after="0" w:line="3" w:lineRule="exact"/>
        <w:rPr>
          <w:sz w:val="20"/>
          <w:szCs w:val="20"/>
          <w:color w:val="auto"/>
        </w:rPr>
      </w:pPr>
    </w:p>
    <w:p>
      <w:pPr>
        <w:jc w:val="both"/>
        <w:ind w:left="860" w:right="60" w:firstLine="2256"/>
        <w:spacing w:after="0" w:line="255" w:lineRule="auto"/>
        <w:rPr>
          <w:sz w:val="20"/>
          <w:szCs w:val="20"/>
          <w:color w:val="auto"/>
        </w:rPr>
      </w:pPr>
      <w:r>
        <w:rPr>
          <w:rFonts w:ascii="Arial" w:cs="Arial" w:eastAsia="Arial" w:hAnsi="Arial"/>
          <w:sz w:val="22"/>
          <w:szCs w:val="22"/>
          <w:color w:val="auto"/>
        </w:rPr>
        <w:t>O contrato terá vigência pelo período de até 06 (seis) meses, podendo ser prorrogados por igual período, devendo ser rescindidos antecipadamente, caso cesse a situação emergencial que o motivou.</w:t>
      </w:r>
    </w:p>
    <w:p>
      <w:pPr>
        <w:spacing w:after="0" w:line="2" w:lineRule="exact"/>
        <w:rPr>
          <w:sz w:val="20"/>
          <w:szCs w:val="20"/>
          <w:color w:val="auto"/>
        </w:rPr>
      </w:pPr>
    </w:p>
    <w:p>
      <w:pPr>
        <w:jc w:val="both"/>
        <w:ind w:left="860" w:right="60" w:firstLine="2256"/>
        <w:spacing w:after="0" w:line="254" w:lineRule="auto"/>
        <w:rPr>
          <w:sz w:val="20"/>
          <w:szCs w:val="20"/>
          <w:color w:val="auto"/>
        </w:rPr>
      </w:pPr>
      <w:r>
        <w:rPr>
          <w:rFonts w:ascii="Arial" w:cs="Arial" w:eastAsia="Arial" w:hAnsi="Arial"/>
          <w:sz w:val="22"/>
          <w:szCs w:val="22"/>
          <w:color w:val="auto"/>
        </w:rPr>
        <w:t>A Contratação será feita utilizando-se como critério de seleção o Concurso Público nº 001/2017, conforme ordem de classificação final dos aprovados para o cargo de Servente, dispostos no edital nº 034/2018.</w:t>
      </w:r>
    </w:p>
    <w:p>
      <w:pPr>
        <w:spacing w:after="0" w:line="3" w:lineRule="exact"/>
        <w:rPr>
          <w:sz w:val="20"/>
          <w:szCs w:val="20"/>
          <w:color w:val="auto"/>
        </w:rPr>
      </w:pPr>
    </w:p>
    <w:p>
      <w:pPr>
        <w:jc w:val="both"/>
        <w:ind w:left="860" w:right="60" w:firstLine="2256"/>
        <w:spacing w:after="0" w:line="280" w:lineRule="auto"/>
        <w:rPr>
          <w:sz w:val="20"/>
          <w:szCs w:val="20"/>
          <w:color w:val="auto"/>
        </w:rPr>
      </w:pPr>
      <w:r>
        <w:rPr>
          <w:rFonts w:ascii="Arial" w:cs="Arial" w:eastAsia="Arial" w:hAnsi="Arial"/>
          <w:sz w:val="22"/>
          <w:szCs w:val="22"/>
          <w:color w:val="auto"/>
        </w:rPr>
        <w:t>Contando com a aprovação dos Nobres Vereadores, desde já manifestamos nosso apreço e consideração.</w:t>
      </w:r>
    </w:p>
    <w:p>
      <w:pPr>
        <w:spacing w:after="0" w:line="218"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Atenciosamente,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MAURICIO SOLIGO,</w:t>
      </w:r>
    </w:p>
    <w:p>
      <w:pPr>
        <w:spacing w:after="0" w:line="15"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Prefeito Municipal.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860"/>
        <w:spacing w:after="0"/>
        <w:rPr>
          <w:sz w:val="20"/>
          <w:szCs w:val="20"/>
          <w:color w:val="auto"/>
        </w:rPr>
      </w:pPr>
      <w:r>
        <w:rPr>
          <w:rFonts w:ascii="Arial" w:cs="Arial" w:eastAsia="Arial" w:hAnsi="Arial"/>
          <w:sz w:val="22"/>
          <w:szCs w:val="22"/>
          <w:color w:val="auto"/>
        </w:rPr>
        <w:t>Prezado Presidente</w:t>
      </w:r>
    </w:p>
    <w:p>
      <w:pPr>
        <w:spacing w:after="0" w:line="1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JEFERSON WILIAN KARPINSKI</w:t>
      </w:r>
    </w:p>
    <w:p>
      <w:pPr>
        <w:spacing w:after="0" w:line="1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Câmara Municipal de Vereadores</w:t>
      </w:r>
    </w:p>
    <w:p>
      <w:pPr>
        <w:spacing w:after="0" w:line="15" w:lineRule="exact"/>
        <w:rPr>
          <w:sz w:val="20"/>
          <w:szCs w:val="20"/>
          <w:color w:val="auto"/>
        </w:rPr>
      </w:pPr>
    </w:p>
    <w:p>
      <w:pPr>
        <w:ind w:left="860"/>
        <w:spacing w:after="0"/>
        <w:rPr>
          <w:sz w:val="20"/>
          <w:szCs w:val="20"/>
          <w:color w:val="auto"/>
        </w:rPr>
      </w:pPr>
      <w:r>
        <w:rPr>
          <w:rFonts w:ascii="Arial" w:cs="Arial" w:eastAsia="Arial" w:hAnsi="Arial"/>
          <w:sz w:val="22"/>
          <w:szCs w:val="22"/>
          <w:color w:val="auto"/>
        </w:rPr>
        <w:t>Nesta.</w:t>
      </w:r>
    </w:p>
    <w:sectPr>
      <w:pgSz w:w="11900" w:h="16837" w:orient="portrait"/>
      <w:cols w:equalWidth="0" w:num="1">
        <w:col w:w="9320"/>
      </w:cols>
      <w:pgMar w:left="1440" w:top="95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5"/>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2021-06-28T21:09:50Z</dcterms:created>
  <dcterms:modified xsi:type="dcterms:W3CDTF">2021-06-28T21:09:50Z</dcterms:modified>
</cp:coreProperties>
</file>