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right="-919"/>
        <w:spacing w:after="0"/>
        <w:rPr>
          <w:sz w:val="20"/>
          <w:szCs w:val="20"/>
          <w:color w:val="auto"/>
        </w:rPr>
      </w:pPr>
      <w:r>
        <w:rPr>
          <w:rFonts w:ascii="Times New Roman" w:cs="Times New Roman" w:eastAsia="Times New Roman" w:hAnsi="Times New Roman"/>
          <w:sz w:val="28"/>
          <w:szCs w:val="28"/>
          <w:b w:val="1"/>
          <w:bCs w:val="1"/>
          <w:color w:val="auto"/>
        </w:rPr>
        <w:t>PREFEITURA MUNICIPAL DE GETÚLIO VARGAS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-169545</wp:posOffset>
            </wp:positionH>
            <wp:positionV relativeFrom="paragraph">
              <wp:posOffset>-190500</wp:posOffset>
            </wp:positionV>
            <wp:extent cx="547370" cy="2146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547370" cy="214630"/>
                    </a:xfrm>
                    <a:prstGeom prst="rect">
                      <a:avLst/>
                    </a:prstGeom>
                    <a:noFill/>
                  </pic:spPr>
                </pic:pic>
              </a:graphicData>
            </a:graphic>
          </wp:anchor>
        </w:drawing>
      </w:r>
    </w:p>
    <w:p>
      <w:pPr>
        <w:jc w:val="center"/>
        <w:ind w:right="-919"/>
        <w:spacing w:after="0"/>
        <w:rPr>
          <w:sz w:val="20"/>
          <w:szCs w:val="20"/>
          <w:color w:val="auto"/>
        </w:rPr>
      </w:pPr>
      <w:r>
        <w:rPr>
          <w:rFonts w:ascii="Times New Roman" w:cs="Times New Roman" w:eastAsia="Times New Roman" w:hAnsi="Times New Roman"/>
          <w:sz w:val="28"/>
          <w:szCs w:val="28"/>
          <w:b w:val="1"/>
          <w:bCs w:val="1"/>
          <w:color w:val="auto"/>
        </w:rPr>
        <w:t>Av Firmino Girardello, 85</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-280035</wp:posOffset>
            </wp:positionH>
            <wp:positionV relativeFrom="paragraph">
              <wp:posOffset>-162560</wp:posOffset>
            </wp:positionV>
            <wp:extent cx="764540" cy="5321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64540" cy="532130"/>
                    </a:xfrm>
                    <a:prstGeom prst="rect">
                      <a:avLst/>
                    </a:prstGeom>
                    <a:noFill/>
                  </pic:spPr>
                </pic:pic>
              </a:graphicData>
            </a:graphic>
          </wp:anchor>
        </w:drawing>
      </w:r>
    </w:p>
    <w:p>
      <w:pPr>
        <w:jc w:val="center"/>
        <w:ind w:right="-919"/>
        <w:spacing w:after="0"/>
        <w:rPr>
          <w:sz w:val="20"/>
          <w:szCs w:val="20"/>
          <w:color w:val="auto"/>
        </w:rPr>
      </w:pPr>
      <w:r>
        <w:rPr>
          <w:rFonts w:ascii="Times New Roman" w:cs="Times New Roman" w:eastAsia="Times New Roman" w:hAnsi="Times New Roman"/>
          <w:sz w:val="24"/>
          <w:szCs w:val="24"/>
          <w:color w:val="auto"/>
        </w:rPr>
        <w:t>Getúlio Vargas - Rio grande do Sul - 99900-000</w:t>
      </w:r>
    </w:p>
    <w:p>
      <w:pPr>
        <w:jc w:val="center"/>
        <w:ind w:right="-939"/>
        <w:spacing w:after="0"/>
        <w:tabs>
          <w:tab w:leader="none" w:pos="160" w:val="left"/>
        </w:tabs>
        <w:rPr>
          <w:sz w:val="20"/>
          <w:szCs w:val="20"/>
          <w:color w:val="auto"/>
        </w:rPr>
      </w:pPr>
      <w:r>
        <w:rPr>
          <w:rFonts w:ascii="Times New Roman" w:cs="Times New Roman" w:eastAsia="Times New Roman" w:hAnsi="Times New Roman"/>
          <w:sz w:val="24"/>
          <w:szCs w:val="24"/>
          <w:color w:val="auto"/>
        </w:rPr>
        <w:t>Fone (54) 3341-1600</w:t>
      </w:r>
      <w:r>
        <w:rPr>
          <w:sz w:val="20"/>
          <w:szCs w:val="20"/>
          <w:color w:val="auto"/>
        </w:rPr>
        <w:tab/>
      </w:r>
      <w:r>
        <w:rPr>
          <w:rFonts w:ascii="Times New Roman" w:cs="Times New Roman" w:eastAsia="Times New Roman" w:hAnsi="Times New Roman"/>
          <w:sz w:val="23"/>
          <w:szCs w:val="23"/>
          <w:color w:val="auto"/>
        </w:rPr>
        <w:t>E-mail: administracao@pmgv.rs.gov.br</w:t>
      </w:r>
    </w:p>
    <w:p>
      <w:pPr>
        <w:spacing w:after="0" w:line="60" w:lineRule="exact"/>
        <w:rPr>
          <w:sz w:val="24"/>
          <w:szCs w:val="24"/>
          <w:color w:val="auto"/>
        </w:rPr>
      </w:pPr>
    </w:p>
    <w:p>
      <w:pPr>
        <w:ind w:left="4000"/>
        <w:spacing w:after="0"/>
        <w:rPr>
          <w:sz w:val="20"/>
          <w:szCs w:val="20"/>
          <w:color w:val="auto"/>
        </w:rPr>
      </w:pPr>
      <w:r>
        <w:rPr>
          <w:rFonts w:ascii="Times New Roman" w:cs="Times New Roman" w:eastAsia="Times New Roman" w:hAnsi="Times New Roman"/>
          <w:sz w:val="24"/>
          <w:szCs w:val="24"/>
          <w:color w:val="auto"/>
        </w:rPr>
        <w:t>Site: www.pmgv.rs.gov.br</w:t>
      </w:r>
    </w:p>
    <w:p>
      <w:pPr>
        <w:spacing w:after="0" w:line="200" w:lineRule="exact"/>
        <w:rPr>
          <w:sz w:val="24"/>
          <w:szCs w:val="24"/>
          <w:color w:val="auto"/>
        </w:rPr>
      </w:pPr>
    </w:p>
    <w:p>
      <w:pPr>
        <w:spacing w:after="0" w:line="200" w:lineRule="exact"/>
        <w:rPr>
          <w:sz w:val="24"/>
          <w:szCs w:val="24"/>
          <w:color w:val="auto"/>
        </w:rPr>
      </w:pPr>
    </w:p>
    <w:p>
      <w:pPr>
        <w:spacing w:after="0" w:line="220" w:lineRule="exact"/>
        <w:rPr>
          <w:sz w:val="24"/>
          <w:szCs w:val="24"/>
          <w:color w:val="auto"/>
        </w:rPr>
      </w:pPr>
    </w:p>
    <w:p>
      <w:pPr>
        <w:jc w:val="center"/>
        <w:ind w:right="-119"/>
        <w:spacing w:after="0"/>
        <w:rPr>
          <w:sz w:val="20"/>
          <w:szCs w:val="20"/>
          <w:color w:val="auto"/>
        </w:rPr>
      </w:pPr>
      <w:r>
        <w:rPr>
          <w:rFonts w:ascii="Arial" w:cs="Arial" w:eastAsia="Arial" w:hAnsi="Arial"/>
          <w:sz w:val="20"/>
          <w:szCs w:val="20"/>
          <w:b w:val="1"/>
          <w:bCs w:val="1"/>
          <w:u w:val="single" w:color="auto"/>
          <w:color w:val="auto"/>
        </w:rPr>
        <w:t>LEI Nº 5.818 DE 30 DE ABRIL DE 2021</w:t>
      </w:r>
    </w:p>
    <w:p>
      <w:pPr>
        <w:spacing w:after="0" w:line="245" w:lineRule="exact"/>
        <w:rPr>
          <w:sz w:val="24"/>
          <w:szCs w:val="24"/>
          <w:color w:val="auto"/>
        </w:rPr>
      </w:pPr>
    </w:p>
    <w:p>
      <w:pPr>
        <w:ind w:left="5380"/>
        <w:spacing w:after="0"/>
        <w:rPr>
          <w:sz w:val="20"/>
          <w:szCs w:val="20"/>
          <w:color w:val="auto"/>
        </w:rPr>
      </w:pPr>
      <w:r>
        <w:rPr>
          <w:rFonts w:ascii="Arial" w:cs="Arial" w:eastAsia="Arial" w:hAnsi="Arial"/>
          <w:sz w:val="18"/>
          <w:szCs w:val="18"/>
          <w:color w:val="auto"/>
        </w:rPr>
        <w:t>Autoriza o Poder Executivo Municipal a abrir no</w:t>
      </w:r>
    </w:p>
    <w:p>
      <w:pPr>
        <w:spacing w:after="0" w:line="37" w:lineRule="exact"/>
        <w:rPr>
          <w:sz w:val="24"/>
          <w:szCs w:val="24"/>
          <w:color w:val="auto"/>
        </w:rPr>
      </w:pPr>
    </w:p>
    <w:p>
      <w:pPr>
        <w:ind w:left="5380"/>
        <w:spacing w:after="0"/>
        <w:rPr>
          <w:sz w:val="20"/>
          <w:szCs w:val="20"/>
          <w:color w:val="auto"/>
        </w:rPr>
      </w:pPr>
      <w:r>
        <w:rPr>
          <w:rFonts w:ascii="Arial" w:cs="Arial" w:eastAsia="Arial" w:hAnsi="Arial"/>
          <w:sz w:val="19"/>
          <w:szCs w:val="19"/>
          <w:color w:val="auto"/>
        </w:rPr>
        <w:t>Orçamento  Programa  de  2021,  um  Crédito</w:t>
      </w:r>
    </w:p>
    <w:p>
      <w:pPr>
        <w:spacing w:after="0" w:line="26" w:lineRule="exact"/>
        <w:rPr>
          <w:sz w:val="24"/>
          <w:szCs w:val="24"/>
          <w:color w:val="auto"/>
        </w:rPr>
      </w:pPr>
    </w:p>
    <w:p>
      <w:pPr>
        <w:ind w:left="5380"/>
        <w:spacing w:after="0"/>
        <w:rPr>
          <w:sz w:val="20"/>
          <w:szCs w:val="20"/>
          <w:color w:val="auto"/>
        </w:rPr>
      </w:pPr>
      <w:r>
        <w:rPr>
          <w:rFonts w:ascii="Arial" w:cs="Arial" w:eastAsia="Arial" w:hAnsi="Arial"/>
          <w:sz w:val="19"/>
          <w:szCs w:val="19"/>
          <w:color w:val="auto"/>
        </w:rPr>
        <w:t>Especial no valor de R$ 150.000,00 (cento e</w:t>
      </w:r>
    </w:p>
    <w:p>
      <w:pPr>
        <w:spacing w:after="0" w:line="26" w:lineRule="exact"/>
        <w:rPr>
          <w:sz w:val="24"/>
          <w:szCs w:val="24"/>
          <w:color w:val="auto"/>
        </w:rPr>
      </w:pPr>
    </w:p>
    <w:p>
      <w:pPr>
        <w:ind w:left="5380"/>
        <w:spacing w:after="0"/>
        <w:rPr>
          <w:sz w:val="20"/>
          <w:szCs w:val="20"/>
          <w:color w:val="auto"/>
        </w:rPr>
      </w:pPr>
      <w:r>
        <w:rPr>
          <w:rFonts w:ascii="Arial" w:cs="Arial" w:eastAsia="Arial" w:hAnsi="Arial"/>
          <w:sz w:val="18"/>
          <w:szCs w:val="18"/>
          <w:color w:val="auto"/>
        </w:rPr>
        <w:t>cinquenta mil reais), destinados ao custeio dos</w:t>
      </w:r>
    </w:p>
    <w:p>
      <w:pPr>
        <w:spacing w:after="0" w:line="37" w:lineRule="exact"/>
        <w:rPr>
          <w:sz w:val="24"/>
          <w:szCs w:val="24"/>
          <w:color w:val="auto"/>
        </w:rPr>
      </w:pPr>
    </w:p>
    <w:p>
      <w:pPr>
        <w:ind w:left="5380"/>
        <w:spacing w:after="0"/>
        <w:tabs>
          <w:tab w:leader="none" w:pos="6180" w:val="left"/>
          <w:tab w:leader="none" w:pos="7080" w:val="left"/>
          <w:tab w:leader="none" w:pos="7440" w:val="left"/>
          <w:tab w:leader="none" w:pos="8180" w:val="left"/>
          <w:tab w:leader="none" w:pos="8540" w:val="left"/>
          <w:tab w:leader="none" w:pos="9040" w:val="left"/>
        </w:tabs>
        <w:rPr>
          <w:sz w:val="20"/>
          <w:szCs w:val="20"/>
          <w:color w:val="auto"/>
        </w:rPr>
      </w:pPr>
      <w:r>
        <w:rPr>
          <w:rFonts w:ascii="Arial" w:cs="Arial" w:eastAsia="Arial" w:hAnsi="Arial"/>
          <w:sz w:val="20"/>
          <w:szCs w:val="20"/>
          <w:color w:val="auto"/>
        </w:rPr>
        <w:t>Serviços</w:t>
        <w:tab/>
        <w:t>Médicos,</w:t>
        <w:tab/>
        <w:t>no</w:t>
        <w:tab/>
        <w:t>âmbito</w:t>
        <w:tab/>
        <w:t>do</w:t>
        <w:tab/>
        <w:t>Piso</w:t>
      </w:r>
      <w:r>
        <w:rPr>
          <w:sz w:val="20"/>
          <w:szCs w:val="20"/>
          <w:color w:val="auto"/>
        </w:rPr>
        <w:tab/>
      </w:r>
      <w:r>
        <w:rPr>
          <w:rFonts w:ascii="Arial" w:cs="Arial" w:eastAsia="Arial" w:hAnsi="Arial"/>
          <w:sz w:val="17"/>
          <w:szCs w:val="17"/>
          <w:color w:val="auto"/>
        </w:rPr>
        <w:t>da</w:t>
      </w:r>
    </w:p>
    <w:p>
      <w:pPr>
        <w:spacing w:after="0" w:line="14" w:lineRule="exact"/>
        <w:rPr>
          <w:sz w:val="24"/>
          <w:szCs w:val="24"/>
          <w:color w:val="auto"/>
        </w:rPr>
      </w:pPr>
    </w:p>
    <w:p>
      <w:pPr>
        <w:ind w:left="5380"/>
        <w:spacing w:after="0"/>
        <w:rPr>
          <w:sz w:val="20"/>
          <w:szCs w:val="20"/>
          <w:color w:val="auto"/>
        </w:rPr>
      </w:pPr>
      <w:r>
        <w:rPr>
          <w:rFonts w:ascii="Arial" w:cs="Arial" w:eastAsia="Arial" w:hAnsi="Arial"/>
          <w:sz w:val="20"/>
          <w:szCs w:val="20"/>
          <w:color w:val="auto"/>
        </w:rPr>
        <w:t>Atenção Básica – PAB.</w:t>
      </w:r>
    </w:p>
    <w:p>
      <w:pPr>
        <w:spacing w:after="0" w:line="258" w:lineRule="exact"/>
        <w:rPr>
          <w:sz w:val="24"/>
          <w:szCs w:val="24"/>
          <w:color w:val="auto"/>
        </w:rPr>
      </w:pPr>
    </w:p>
    <w:p>
      <w:pPr>
        <w:jc w:val="both"/>
        <w:ind w:left="260" w:right="180" w:firstLine="1966"/>
        <w:spacing w:after="0" w:line="282" w:lineRule="auto"/>
        <w:rPr>
          <w:sz w:val="20"/>
          <w:szCs w:val="20"/>
          <w:color w:val="auto"/>
        </w:rPr>
      </w:pPr>
      <w:r>
        <w:rPr>
          <w:rFonts w:ascii="Arial" w:cs="Arial" w:eastAsia="Arial" w:hAnsi="Arial"/>
          <w:sz w:val="18"/>
          <w:szCs w:val="18"/>
          <w:color w:val="auto"/>
        </w:rPr>
        <w:t>MAURICIO SOLIGO, Prefeito Municipal de Getúlio Vargas, Estado do Rio Grande do Sul, faz saber que a Câmara Municipal de Vereadores aprovou e ele sanciona a promulga a seguinte Lei:</w:t>
      </w:r>
    </w:p>
    <w:p>
      <w:pPr>
        <w:spacing w:after="0" w:line="2" w:lineRule="exact"/>
        <w:rPr>
          <w:sz w:val="24"/>
          <w:szCs w:val="24"/>
          <w:color w:val="auto"/>
        </w:rPr>
      </w:pPr>
    </w:p>
    <w:p>
      <w:pPr>
        <w:jc w:val="both"/>
        <w:ind w:left="260" w:right="180" w:firstLine="1966"/>
        <w:spacing w:after="0" w:line="268" w:lineRule="auto"/>
        <w:rPr>
          <w:sz w:val="20"/>
          <w:szCs w:val="20"/>
          <w:color w:val="auto"/>
        </w:rPr>
      </w:pPr>
      <w:r>
        <w:rPr>
          <w:rFonts w:ascii="Arial" w:cs="Arial" w:eastAsia="Arial" w:hAnsi="Arial"/>
          <w:sz w:val="19"/>
          <w:szCs w:val="19"/>
          <w:color w:val="auto"/>
        </w:rPr>
        <w:t>Art. 1º Fica o Poder Executivo Municipal autorizado a abrir no Orçamento Programa de 2021, um Crédito Especial no valor de R$ 150.000,00 (cento e cinquenta mil reais), destinados ao incremento temporário ao Custeio dos Serviços de Atenção Básica, no âmbito do Piso da Atenção Básica – PAB do Município de Getúlio Vargas RS, com as seguintes classificações funcionais e econômicas:</w:t>
      </w:r>
    </w:p>
    <w:p>
      <w:pPr>
        <w:ind w:left="2520" w:hanging="290"/>
        <w:spacing w:after="0"/>
        <w:tabs>
          <w:tab w:leader="none" w:pos="2520" w:val="left"/>
        </w:tabs>
        <w:numPr>
          <w:ilvl w:val="0"/>
          <w:numId w:val="1"/>
        </w:numPr>
        <w:rPr>
          <w:rFonts w:ascii="Arial" w:cs="Arial" w:eastAsia="Arial" w:hAnsi="Arial"/>
          <w:sz w:val="20"/>
          <w:szCs w:val="20"/>
          <w:color w:val="auto"/>
        </w:rPr>
      </w:pPr>
      <w:r>
        <w:rPr>
          <w:rFonts w:ascii="Arial" w:cs="Arial" w:eastAsia="Arial" w:hAnsi="Arial"/>
          <w:sz w:val="20"/>
          <w:szCs w:val="20"/>
          <w:color w:val="auto"/>
        </w:rPr>
        <w:t>SECRETARIA MUNICIPAL DE SAÚDE E ASSISTÊNCIA SOCIAL</w:t>
      </w:r>
    </w:p>
    <w:p>
      <w:pPr>
        <w:spacing w:after="0" w:line="14" w:lineRule="exact"/>
        <w:rPr>
          <w:rFonts w:ascii="Arial" w:cs="Arial" w:eastAsia="Arial" w:hAnsi="Arial"/>
          <w:sz w:val="20"/>
          <w:szCs w:val="20"/>
          <w:color w:val="auto"/>
        </w:rPr>
      </w:pPr>
    </w:p>
    <w:p>
      <w:pPr>
        <w:ind w:left="2780" w:hanging="550"/>
        <w:spacing w:after="0"/>
        <w:tabs>
          <w:tab w:leader="none" w:pos="2780" w:val="left"/>
        </w:tabs>
        <w:numPr>
          <w:ilvl w:val="0"/>
          <w:numId w:val="2"/>
        </w:numPr>
        <w:rPr>
          <w:rFonts w:ascii="Arial" w:cs="Arial" w:eastAsia="Arial" w:hAnsi="Arial"/>
          <w:sz w:val="19"/>
          <w:szCs w:val="19"/>
          <w:color w:val="auto"/>
        </w:rPr>
      </w:pPr>
      <w:r>
        <w:rPr>
          <w:rFonts w:ascii="Arial" w:cs="Arial" w:eastAsia="Arial" w:hAnsi="Arial"/>
          <w:sz w:val="19"/>
          <w:szCs w:val="19"/>
          <w:color w:val="auto"/>
        </w:rPr>
        <w:t>FUNDO MUNICIPAL DE SAÚDE</w:t>
      </w:r>
    </w:p>
    <w:p>
      <w:pPr>
        <w:spacing w:after="0" w:line="25" w:lineRule="exact"/>
        <w:rPr>
          <w:rFonts w:ascii="Arial" w:cs="Arial" w:eastAsia="Arial" w:hAnsi="Arial"/>
          <w:sz w:val="19"/>
          <w:szCs w:val="19"/>
          <w:color w:val="auto"/>
        </w:rPr>
      </w:pPr>
    </w:p>
    <w:p>
      <w:pPr>
        <w:ind w:left="2240" w:right="4900" w:hanging="10"/>
        <w:spacing w:after="0" w:line="299" w:lineRule="auto"/>
        <w:tabs>
          <w:tab w:leader="none" w:pos="3045" w:val="left"/>
        </w:tabs>
        <w:numPr>
          <w:ilvl w:val="0"/>
          <w:numId w:val="3"/>
        </w:numPr>
        <w:rPr>
          <w:rFonts w:ascii="Arial" w:cs="Arial" w:eastAsia="Arial" w:hAnsi="Arial"/>
          <w:sz w:val="17"/>
          <w:szCs w:val="17"/>
          <w:color w:val="auto"/>
        </w:rPr>
      </w:pPr>
      <w:r>
        <w:rPr>
          <w:rFonts w:ascii="Arial" w:cs="Arial" w:eastAsia="Arial" w:hAnsi="Arial"/>
          <w:sz w:val="17"/>
          <w:szCs w:val="17"/>
          <w:color w:val="auto"/>
        </w:rPr>
        <w:t>Saúde 10.04.10.301. Atenção Básica</w:t>
      </w:r>
    </w:p>
    <w:p>
      <w:pPr>
        <w:ind w:left="2240"/>
        <w:spacing w:after="0"/>
        <w:rPr>
          <w:rFonts w:ascii="Arial" w:cs="Arial" w:eastAsia="Arial" w:hAnsi="Arial"/>
          <w:sz w:val="17"/>
          <w:szCs w:val="17"/>
          <w:color w:val="auto"/>
        </w:rPr>
      </w:pPr>
      <w:r>
        <w:rPr>
          <w:rFonts w:ascii="Arial" w:cs="Arial" w:eastAsia="Arial" w:hAnsi="Arial"/>
          <w:sz w:val="20"/>
          <w:szCs w:val="20"/>
          <w:color w:val="auto"/>
        </w:rPr>
        <w:t>10.04.10.301.0019. Programas Integrados</w:t>
      </w:r>
    </w:p>
    <w:p>
      <w:pPr>
        <w:spacing w:after="0" w:line="14" w:lineRule="exact"/>
        <w:rPr>
          <w:rFonts w:ascii="Arial" w:cs="Arial" w:eastAsia="Arial" w:hAnsi="Arial"/>
          <w:sz w:val="17"/>
          <w:szCs w:val="17"/>
          <w:color w:val="auto"/>
        </w:rPr>
      </w:pPr>
    </w:p>
    <w:p>
      <w:pPr>
        <w:ind w:left="2240"/>
        <w:spacing w:after="0"/>
        <w:rPr>
          <w:rFonts w:ascii="Arial" w:cs="Arial" w:eastAsia="Arial" w:hAnsi="Arial"/>
          <w:sz w:val="17"/>
          <w:szCs w:val="17"/>
          <w:color w:val="auto"/>
        </w:rPr>
      </w:pPr>
      <w:r>
        <w:rPr>
          <w:rFonts w:ascii="Arial" w:cs="Arial" w:eastAsia="Arial" w:hAnsi="Arial"/>
          <w:sz w:val="19"/>
          <w:szCs w:val="19"/>
          <w:color w:val="auto"/>
        </w:rPr>
        <w:t>10.04.10.301.0019.2.199-Manutenção  do  Incremento  Temporário  PAB-Emendas</w:t>
      </w:r>
    </w:p>
    <w:p>
      <w:pPr>
        <w:spacing w:after="0" w:line="26" w:lineRule="exact"/>
        <w:rPr>
          <w:sz w:val="24"/>
          <w:szCs w:val="24"/>
          <w:color w:val="auto"/>
        </w:rPr>
      </w:pPr>
    </w:p>
    <w:p>
      <w:pPr>
        <w:ind w:left="260"/>
        <w:spacing w:after="0"/>
        <w:rPr>
          <w:sz w:val="20"/>
          <w:szCs w:val="20"/>
          <w:color w:val="auto"/>
        </w:rPr>
      </w:pPr>
      <w:r>
        <w:rPr>
          <w:rFonts w:ascii="Arial" w:cs="Arial" w:eastAsia="Arial" w:hAnsi="Arial"/>
          <w:sz w:val="20"/>
          <w:szCs w:val="20"/>
          <w:color w:val="auto"/>
        </w:rPr>
        <w:t>Parlamentares/COVID 19.</w:t>
      </w:r>
    </w:p>
    <w:p>
      <w:pPr>
        <w:spacing w:after="0" w:line="14" w:lineRule="exact"/>
        <w:rPr>
          <w:sz w:val="24"/>
          <w:szCs w:val="24"/>
          <w:color w:val="auto"/>
        </w:rPr>
      </w:pPr>
    </w:p>
    <w:p>
      <w:pPr>
        <w:jc w:val="both"/>
        <w:ind w:left="260" w:right="180" w:firstLine="1966"/>
        <w:spacing w:after="0" w:line="254" w:lineRule="auto"/>
        <w:rPr>
          <w:sz w:val="20"/>
          <w:szCs w:val="20"/>
          <w:color w:val="auto"/>
        </w:rPr>
      </w:pPr>
      <w:r>
        <w:rPr>
          <w:rFonts w:ascii="Arial" w:cs="Arial" w:eastAsia="Arial" w:hAnsi="Arial"/>
          <w:sz w:val="20"/>
          <w:szCs w:val="20"/>
          <w:color w:val="auto"/>
        </w:rPr>
        <w:t>3.3.90.34.00.00-Outras Despesas de Pessoal Decorrentes de Contratos de Terceirização…………………………………………………………………….R$ 150.000,00</w:t>
      </w:r>
    </w:p>
    <w:p>
      <w:pPr>
        <w:spacing w:after="0" w:line="1" w:lineRule="exact"/>
        <w:rPr>
          <w:sz w:val="24"/>
          <w:szCs w:val="24"/>
          <w:color w:val="auto"/>
        </w:rPr>
      </w:pPr>
    </w:p>
    <w:p>
      <w:pPr>
        <w:ind w:left="2240"/>
        <w:spacing w:after="0"/>
        <w:rPr>
          <w:sz w:val="20"/>
          <w:szCs w:val="20"/>
          <w:color w:val="auto"/>
        </w:rPr>
      </w:pPr>
      <w:r>
        <w:rPr>
          <w:rFonts w:ascii="Arial" w:cs="Arial" w:eastAsia="Arial" w:hAnsi="Arial"/>
          <w:sz w:val="20"/>
          <w:szCs w:val="20"/>
          <w:color w:val="auto"/>
        </w:rPr>
        <w:t>(Recurso: 4500 - CUSTEIO – Atenção Básica)</w:t>
      </w:r>
    </w:p>
    <w:p>
      <w:pPr>
        <w:spacing w:after="0" w:line="14" w:lineRule="exact"/>
        <w:rPr>
          <w:sz w:val="24"/>
          <w:szCs w:val="24"/>
          <w:color w:val="auto"/>
        </w:rPr>
      </w:pPr>
    </w:p>
    <w:p>
      <w:pPr>
        <w:jc w:val="both"/>
        <w:ind w:left="260" w:right="180" w:firstLine="1966"/>
        <w:spacing w:after="0" w:line="299" w:lineRule="auto"/>
        <w:rPr>
          <w:sz w:val="20"/>
          <w:szCs w:val="20"/>
          <w:color w:val="auto"/>
        </w:rPr>
      </w:pPr>
      <w:r>
        <w:rPr>
          <w:rFonts w:ascii="Arial" w:cs="Arial" w:eastAsia="Arial" w:hAnsi="Arial"/>
          <w:sz w:val="17"/>
          <w:szCs w:val="17"/>
          <w:color w:val="auto"/>
        </w:rPr>
        <w:t>Objetivo: Estes recursos se destinam Ao Incremento Temporário ao custeio dos Serviços de Atenção Básica em Saúde, por intermédio do Ministério da Saúde, através do Fundo Nacional da Saúde, objetivando dar melhor e maior estrutura às Unidades Básicas de Saúde e nos serviços Médicos, visando o bem</w:t>
      </w:r>
    </w:p>
    <w:p>
      <w:pPr>
        <w:spacing w:after="0" w:line="1" w:lineRule="exact"/>
        <w:rPr>
          <w:sz w:val="24"/>
          <w:szCs w:val="24"/>
          <w:color w:val="auto"/>
        </w:rPr>
      </w:pPr>
    </w:p>
    <w:tbl>
      <w:tblPr>
        <w:tblLayout w:type="fixed"/>
        <w:tblInd w:w="260" w:type="dxa"/>
        <w:tblCellMar>
          <w:top w:w="0" w:type="dxa"/>
          <w:left w:w="0" w:type="dxa"/>
          <w:bottom w:w="0" w:type="dxa"/>
          <w:right w:w="0" w:type="dxa"/>
        </w:tblCellMar>
      </w:tblPr>
      <w:tr>
        <w:trPr>
          <w:trHeight w:val="244"/>
        </w:trPr>
        <w:tc>
          <w:tcPr>
            <w:tcW w:w="7340" w:type="dxa"/>
            <w:vAlign w:val="bottom"/>
          </w:tcPr>
          <w:p>
            <w:pPr>
              <w:spacing w:after="0"/>
              <w:rPr>
                <w:sz w:val="20"/>
                <w:szCs w:val="20"/>
                <w:color w:val="auto"/>
              </w:rPr>
            </w:pPr>
            <w:r>
              <w:rPr>
                <w:rFonts w:ascii="Arial" w:cs="Arial" w:eastAsia="Arial" w:hAnsi="Arial"/>
                <w:sz w:val="20"/>
                <w:szCs w:val="20"/>
                <w:color w:val="auto"/>
              </w:rPr>
              <w:t>estar de toda População Getuliense.</w:t>
            </w:r>
          </w:p>
        </w:tc>
        <w:tc>
          <w:tcPr>
            <w:tcW w:w="1160" w:type="dxa"/>
            <w:vAlign w:val="bottom"/>
          </w:tcPr>
          <w:p>
            <w:pPr>
              <w:spacing w:after="0"/>
              <w:rPr>
                <w:sz w:val="21"/>
                <w:szCs w:val="21"/>
                <w:color w:val="auto"/>
              </w:rPr>
            </w:pPr>
          </w:p>
        </w:tc>
      </w:tr>
      <w:tr>
        <w:trPr>
          <w:trHeight w:val="253"/>
        </w:trPr>
        <w:tc>
          <w:tcPr>
            <w:tcW w:w="7340" w:type="dxa"/>
            <w:vAlign w:val="bottom"/>
          </w:tcPr>
          <w:p>
            <w:pPr>
              <w:ind w:left="1980"/>
              <w:spacing w:after="0"/>
              <w:rPr>
                <w:sz w:val="20"/>
                <w:szCs w:val="20"/>
                <w:color w:val="auto"/>
              </w:rPr>
            </w:pPr>
            <w:r>
              <w:rPr>
                <w:rFonts w:ascii="Arial" w:cs="Arial" w:eastAsia="Arial" w:hAnsi="Arial"/>
                <w:sz w:val="20"/>
                <w:szCs w:val="20"/>
                <w:color w:val="auto"/>
                <w:w w:val="84"/>
              </w:rPr>
              <w:t>TOTAL DO CRÉDITO ESPECIAL............................................................</w:t>
            </w:r>
          </w:p>
        </w:tc>
        <w:tc>
          <w:tcPr>
            <w:tcW w:w="1160" w:type="dxa"/>
            <w:vAlign w:val="bottom"/>
          </w:tcPr>
          <w:p>
            <w:pPr>
              <w:spacing w:after="0"/>
              <w:rPr>
                <w:sz w:val="20"/>
                <w:szCs w:val="20"/>
                <w:color w:val="auto"/>
              </w:rPr>
            </w:pPr>
            <w:r>
              <w:rPr>
                <w:rFonts w:ascii="Arial" w:cs="Arial" w:eastAsia="Arial" w:hAnsi="Arial"/>
                <w:sz w:val="20"/>
                <w:szCs w:val="20"/>
                <w:color w:val="auto"/>
                <w:w w:val="86"/>
              </w:rPr>
              <w:t>R$ 150.000,00</w:t>
            </w:r>
          </w:p>
        </w:tc>
      </w:tr>
    </w:tbl>
    <w:p>
      <w:pPr>
        <w:spacing w:after="0" w:line="221" w:lineRule="exact"/>
        <w:rPr>
          <w:sz w:val="24"/>
          <w:szCs w:val="24"/>
          <w:color w:val="auto"/>
        </w:rPr>
      </w:pPr>
    </w:p>
    <w:p>
      <w:pPr>
        <w:ind w:left="260" w:right="180" w:firstLine="1966"/>
        <w:spacing w:after="0" w:line="254" w:lineRule="auto"/>
        <w:rPr>
          <w:sz w:val="20"/>
          <w:szCs w:val="20"/>
          <w:color w:val="auto"/>
        </w:rPr>
      </w:pPr>
      <w:r>
        <w:rPr>
          <w:rFonts w:ascii="Arial" w:cs="Arial" w:eastAsia="Arial" w:hAnsi="Arial"/>
          <w:sz w:val="20"/>
          <w:szCs w:val="20"/>
          <w:color w:val="auto"/>
        </w:rPr>
        <w:t>Art. 2º Servirá de recurso para a cobertura do Crédito Especial autorizado no artigo 1º desta Lei, a redução parcial da seguinte dotação orçamentária:</w:t>
      </w:r>
    </w:p>
    <w:p>
      <w:pPr>
        <w:spacing w:after="0" w:line="1" w:lineRule="exact"/>
        <w:rPr>
          <w:sz w:val="24"/>
          <w:szCs w:val="24"/>
          <w:color w:val="auto"/>
        </w:rPr>
      </w:pPr>
    </w:p>
    <w:p>
      <w:pPr>
        <w:ind w:left="2520" w:hanging="290"/>
        <w:spacing w:after="0"/>
        <w:tabs>
          <w:tab w:leader="none" w:pos="2520" w:val="left"/>
        </w:tabs>
        <w:numPr>
          <w:ilvl w:val="0"/>
          <w:numId w:val="4"/>
        </w:numPr>
        <w:rPr>
          <w:rFonts w:ascii="Arial" w:cs="Arial" w:eastAsia="Arial" w:hAnsi="Arial"/>
          <w:sz w:val="20"/>
          <w:szCs w:val="20"/>
          <w:color w:val="auto"/>
        </w:rPr>
      </w:pPr>
      <w:r>
        <w:rPr>
          <w:rFonts w:ascii="Arial" w:cs="Arial" w:eastAsia="Arial" w:hAnsi="Arial"/>
          <w:sz w:val="20"/>
          <w:szCs w:val="20"/>
          <w:color w:val="auto"/>
        </w:rPr>
        <w:t>SECRETARIA MUNICIPAL DE SAÚDE E ASSISTÊNCIA SOCIAL</w:t>
      </w:r>
    </w:p>
    <w:p>
      <w:pPr>
        <w:spacing w:after="0" w:line="14" w:lineRule="exact"/>
        <w:rPr>
          <w:rFonts w:ascii="Arial" w:cs="Arial" w:eastAsia="Arial" w:hAnsi="Arial"/>
          <w:sz w:val="20"/>
          <w:szCs w:val="20"/>
          <w:color w:val="auto"/>
        </w:rPr>
      </w:pPr>
    </w:p>
    <w:p>
      <w:pPr>
        <w:ind w:left="2780" w:hanging="550"/>
        <w:spacing w:after="0"/>
        <w:tabs>
          <w:tab w:leader="none" w:pos="2780" w:val="left"/>
        </w:tabs>
        <w:numPr>
          <w:ilvl w:val="0"/>
          <w:numId w:val="5"/>
        </w:numPr>
        <w:rPr>
          <w:rFonts w:ascii="Arial" w:cs="Arial" w:eastAsia="Arial" w:hAnsi="Arial"/>
          <w:sz w:val="19"/>
          <w:szCs w:val="19"/>
          <w:color w:val="auto"/>
        </w:rPr>
      </w:pPr>
      <w:r>
        <w:rPr>
          <w:rFonts w:ascii="Arial" w:cs="Arial" w:eastAsia="Arial" w:hAnsi="Arial"/>
          <w:sz w:val="19"/>
          <w:szCs w:val="19"/>
          <w:color w:val="auto"/>
        </w:rPr>
        <w:t>FUNDO MUNICIPAL DE SAÚDE</w:t>
      </w:r>
    </w:p>
    <w:p>
      <w:pPr>
        <w:spacing w:after="0" w:line="25" w:lineRule="exact"/>
        <w:rPr>
          <w:rFonts w:ascii="Arial" w:cs="Arial" w:eastAsia="Arial" w:hAnsi="Arial"/>
          <w:sz w:val="19"/>
          <w:szCs w:val="19"/>
          <w:color w:val="auto"/>
        </w:rPr>
      </w:pPr>
    </w:p>
    <w:p>
      <w:pPr>
        <w:ind w:left="2240"/>
        <w:spacing w:after="0"/>
        <w:rPr>
          <w:rFonts w:ascii="Arial" w:cs="Arial" w:eastAsia="Arial" w:hAnsi="Arial"/>
          <w:sz w:val="19"/>
          <w:szCs w:val="19"/>
          <w:color w:val="auto"/>
        </w:rPr>
      </w:pPr>
      <w:r>
        <w:rPr>
          <w:rFonts w:ascii="Arial" w:cs="Arial" w:eastAsia="Arial" w:hAnsi="Arial"/>
          <w:sz w:val="19"/>
          <w:szCs w:val="19"/>
          <w:color w:val="auto"/>
        </w:rPr>
        <w:t>10.04.10.301.0019.2.199-Manutenção  do  Incremento  Temporário  PAB-Emendas</w:t>
      </w:r>
    </w:p>
    <w:p>
      <w:pPr>
        <w:spacing w:after="0" w:line="26" w:lineRule="exact"/>
        <w:rPr>
          <w:sz w:val="24"/>
          <w:szCs w:val="24"/>
          <w:color w:val="auto"/>
        </w:rPr>
      </w:pPr>
    </w:p>
    <w:p>
      <w:pPr>
        <w:ind w:left="260"/>
        <w:spacing w:after="0"/>
        <w:rPr>
          <w:sz w:val="20"/>
          <w:szCs w:val="20"/>
          <w:color w:val="auto"/>
        </w:rPr>
      </w:pPr>
      <w:r>
        <w:rPr>
          <w:rFonts w:ascii="Arial" w:cs="Arial" w:eastAsia="Arial" w:hAnsi="Arial"/>
          <w:sz w:val="20"/>
          <w:szCs w:val="20"/>
          <w:color w:val="auto"/>
        </w:rPr>
        <w:t>Parlamentares/COVID 19</w:t>
      </w:r>
    </w:p>
    <w:p>
      <w:pPr>
        <w:spacing w:after="0" w:line="14" w:lineRule="exact"/>
        <w:rPr>
          <w:sz w:val="24"/>
          <w:szCs w:val="24"/>
          <w:color w:val="auto"/>
        </w:rPr>
      </w:pPr>
    </w:p>
    <w:p>
      <w:pPr>
        <w:ind w:left="2240"/>
        <w:spacing w:after="0"/>
        <w:rPr>
          <w:sz w:val="20"/>
          <w:szCs w:val="20"/>
          <w:color w:val="auto"/>
        </w:rPr>
      </w:pPr>
      <w:r>
        <w:rPr>
          <w:rFonts w:ascii="Arial" w:cs="Arial" w:eastAsia="Arial" w:hAnsi="Arial"/>
          <w:sz w:val="17"/>
          <w:szCs w:val="17"/>
          <w:color w:val="auto"/>
        </w:rPr>
        <w:t>3.3.90.30.00.00-Material de Consumo……………………….………………….R$ 150.000,00</w:t>
      </w:r>
    </w:p>
    <w:p>
      <w:pPr>
        <w:spacing w:after="0" w:line="49" w:lineRule="exact"/>
        <w:rPr>
          <w:sz w:val="24"/>
          <w:szCs w:val="24"/>
          <w:color w:val="auto"/>
        </w:rPr>
      </w:pPr>
    </w:p>
    <w:p>
      <w:pPr>
        <w:ind w:left="2240"/>
        <w:spacing w:after="0"/>
        <w:rPr>
          <w:sz w:val="20"/>
          <w:szCs w:val="20"/>
          <w:color w:val="auto"/>
        </w:rPr>
      </w:pPr>
      <w:r>
        <w:rPr>
          <w:rFonts w:ascii="Arial" w:cs="Arial" w:eastAsia="Arial" w:hAnsi="Arial"/>
          <w:sz w:val="20"/>
          <w:szCs w:val="20"/>
          <w:color w:val="auto"/>
        </w:rPr>
        <w:t>(Recurso: 4500 - CUSTEIO – Atenção Básica)</w:t>
      </w:r>
    </w:p>
    <w:p>
      <w:pPr>
        <w:spacing w:after="0" w:line="14" w:lineRule="exact"/>
        <w:rPr>
          <w:sz w:val="24"/>
          <w:szCs w:val="24"/>
          <w:color w:val="auto"/>
        </w:rPr>
      </w:pPr>
    </w:p>
    <w:p>
      <w:pPr>
        <w:ind w:left="2240"/>
        <w:spacing w:after="0"/>
        <w:rPr>
          <w:sz w:val="20"/>
          <w:szCs w:val="20"/>
          <w:color w:val="auto"/>
        </w:rPr>
      </w:pPr>
      <w:r>
        <w:rPr>
          <w:rFonts w:ascii="Arial" w:cs="Arial" w:eastAsia="Arial" w:hAnsi="Arial"/>
          <w:sz w:val="18"/>
          <w:szCs w:val="18"/>
          <w:color w:val="auto"/>
        </w:rPr>
        <w:t>TOTAL DA REDUÇÃO ORÇAMENTÁRIA……………………..............…R$ 150.000,00</w:t>
      </w:r>
    </w:p>
    <w:p>
      <w:pPr>
        <w:spacing w:after="0" w:line="37" w:lineRule="exact"/>
        <w:rPr>
          <w:sz w:val="24"/>
          <w:szCs w:val="24"/>
          <w:color w:val="auto"/>
        </w:rPr>
      </w:pPr>
    </w:p>
    <w:p>
      <w:pPr>
        <w:ind w:left="2240"/>
        <w:spacing w:after="0"/>
        <w:rPr>
          <w:sz w:val="20"/>
          <w:szCs w:val="20"/>
          <w:color w:val="auto"/>
        </w:rPr>
      </w:pPr>
      <w:r>
        <w:rPr>
          <w:rFonts w:ascii="Arial" w:cs="Arial" w:eastAsia="Arial" w:hAnsi="Arial"/>
          <w:sz w:val="20"/>
          <w:szCs w:val="20"/>
          <w:color w:val="auto"/>
        </w:rPr>
        <w:t>Art. 3º Esta Lei entrará em vigor na data de sua publicação.</w:t>
      </w:r>
    </w:p>
    <w:p>
      <w:pPr>
        <w:spacing w:after="0" w:line="14" w:lineRule="exact"/>
        <w:rPr>
          <w:sz w:val="24"/>
          <w:szCs w:val="24"/>
          <w:color w:val="auto"/>
        </w:rPr>
      </w:pPr>
    </w:p>
    <w:p>
      <w:pPr>
        <w:ind w:left="280"/>
        <w:spacing w:after="0"/>
        <w:rPr>
          <w:sz w:val="20"/>
          <w:szCs w:val="20"/>
          <w:color w:val="auto"/>
        </w:rPr>
      </w:pPr>
      <w:r>
        <w:rPr>
          <w:rFonts w:ascii="Arial" w:cs="Arial" w:eastAsia="Arial" w:hAnsi="Arial"/>
          <w:sz w:val="20"/>
          <w:szCs w:val="20"/>
          <w:color w:val="auto"/>
        </w:rPr>
        <w:t>PREFEITURA MUNICIPAL DE GETÚLIO VARGAS, 30 de abril de 2021.</w:t>
      </w:r>
    </w:p>
    <w:p>
      <w:pPr>
        <w:sectPr>
          <w:pgSz w:w="11900" w:h="16837" w:orient="portrait"/>
          <w:cols w:equalWidth="0" w:num="1">
            <w:col w:w="9500"/>
          </w:cols>
          <w:pgMar w:left="1440" w:top="950" w:right="966" w:bottom="508" w:gutter="0" w:footer="0" w:header="0"/>
        </w:sectPr>
      </w:pPr>
    </w:p>
    <w:p>
      <w:pPr>
        <w:spacing w:after="0" w:line="200" w:lineRule="exact"/>
        <w:rPr>
          <w:sz w:val="24"/>
          <w:szCs w:val="24"/>
          <w:color w:val="auto"/>
        </w:rPr>
      </w:pPr>
    </w:p>
    <w:p>
      <w:pPr>
        <w:spacing w:after="0" w:line="276" w:lineRule="exact"/>
        <w:rPr>
          <w:sz w:val="24"/>
          <w:szCs w:val="24"/>
          <w:color w:val="auto"/>
        </w:rPr>
      </w:pPr>
    </w:p>
    <w:p>
      <w:pPr>
        <w:ind w:left="1960"/>
        <w:spacing w:after="0"/>
        <w:rPr>
          <w:sz w:val="20"/>
          <w:szCs w:val="20"/>
          <w:color w:val="auto"/>
        </w:rPr>
      </w:pPr>
      <w:r>
        <w:rPr>
          <w:rFonts w:ascii="Arial" w:cs="Arial" w:eastAsia="Arial" w:hAnsi="Arial"/>
          <w:sz w:val="20"/>
          <w:szCs w:val="20"/>
          <w:color w:val="auto"/>
        </w:rPr>
        <w:t>MAURICIO SOLIGO,</w:t>
      </w:r>
    </w:p>
    <w:p>
      <w:pPr>
        <w:spacing w:after="0" w:line="14" w:lineRule="exact"/>
        <w:rPr>
          <w:sz w:val="24"/>
          <w:szCs w:val="24"/>
          <w:color w:val="auto"/>
        </w:rPr>
      </w:pPr>
    </w:p>
    <w:p>
      <w:pPr>
        <w:ind w:left="1960"/>
        <w:spacing w:after="0"/>
        <w:rPr>
          <w:sz w:val="20"/>
          <w:szCs w:val="20"/>
          <w:color w:val="auto"/>
        </w:rPr>
      </w:pPr>
      <w:r>
        <w:rPr>
          <w:rFonts w:ascii="Arial" w:cs="Arial" w:eastAsia="Arial" w:hAnsi="Arial"/>
          <w:sz w:val="20"/>
          <w:szCs w:val="20"/>
          <w:color w:val="auto"/>
        </w:rPr>
        <w:t>Prefeito Municipal.</w:t>
      </w:r>
    </w:p>
    <w:p>
      <w:pPr>
        <w:spacing w:after="0" w:line="14" w:lineRule="exact"/>
        <w:rPr>
          <w:sz w:val="24"/>
          <w:szCs w:val="24"/>
          <w:color w:val="auto"/>
        </w:rPr>
      </w:pPr>
    </w:p>
    <w:p>
      <w:pPr>
        <w:ind w:left="280"/>
        <w:spacing w:after="0"/>
        <w:rPr>
          <w:sz w:val="20"/>
          <w:szCs w:val="20"/>
          <w:color w:val="auto"/>
        </w:rPr>
      </w:pPr>
      <w:r>
        <w:rPr>
          <w:rFonts w:ascii="Arial" w:cs="Arial" w:eastAsia="Arial" w:hAnsi="Arial"/>
          <w:sz w:val="20"/>
          <w:szCs w:val="20"/>
          <w:color w:val="auto"/>
        </w:rPr>
        <w:t>Registre-se e Publique-se.</w:t>
      </w:r>
    </w:p>
    <w:p>
      <w:pPr>
        <w:spacing w:after="0" w:line="200" w:lineRule="exact"/>
        <w:rPr>
          <w:sz w:val="24"/>
          <w:szCs w:val="24"/>
          <w:color w:val="auto"/>
        </w:rPr>
      </w:pPr>
    </w:p>
    <w:p>
      <w:pPr>
        <w:spacing w:after="0" w:line="276" w:lineRule="exact"/>
        <w:rPr>
          <w:sz w:val="24"/>
          <w:szCs w:val="24"/>
          <w:color w:val="auto"/>
        </w:rPr>
      </w:pPr>
    </w:p>
    <w:p>
      <w:pPr>
        <w:ind w:left="1960"/>
        <w:spacing w:after="0"/>
        <w:rPr>
          <w:sz w:val="20"/>
          <w:szCs w:val="20"/>
          <w:color w:val="auto"/>
        </w:rPr>
      </w:pPr>
      <w:r>
        <w:rPr>
          <w:rFonts w:ascii="Arial" w:cs="Arial" w:eastAsia="Arial" w:hAnsi="Arial"/>
          <w:sz w:val="20"/>
          <w:szCs w:val="20"/>
          <w:color w:val="auto"/>
        </w:rPr>
        <w:t>TATIANE GIARETTA,</w:t>
      </w:r>
    </w:p>
    <w:p>
      <w:pPr>
        <w:spacing w:after="0" w:line="14" w:lineRule="exact"/>
        <w:rPr>
          <w:sz w:val="24"/>
          <w:szCs w:val="24"/>
          <w:color w:val="auto"/>
        </w:rPr>
      </w:pPr>
    </w:p>
    <w:p>
      <w:pPr>
        <w:ind w:left="1980"/>
        <w:spacing w:after="0"/>
        <w:rPr>
          <w:sz w:val="20"/>
          <w:szCs w:val="20"/>
          <w:color w:val="auto"/>
        </w:rPr>
      </w:pPr>
      <w:r>
        <w:rPr>
          <w:rFonts w:ascii="Arial" w:cs="Arial" w:eastAsia="Arial" w:hAnsi="Arial"/>
          <w:sz w:val="18"/>
          <w:szCs w:val="18"/>
          <w:color w:val="auto"/>
        </w:rPr>
        <w:t>Secretário de Administração.</w:t>
      </w:r>
    </w:p>
    <w:p>
      <w:pPr>
        <w:spacing w:after="0" w:line="20" w:lineRule="exact"/>
        <w:rPr>
          <w:sz w:val="24"/>
          <w:szCs w:val="24"/>
          <w:color w:val="auto"/>
        </w:rPr>
      </w:pPr>
      <w:r>
        <w:rPr>
          <w:sz w:val="24"/>
          <w:szCs w:val="24"/>
          <w:color w:val="auto"/>
        </w:rPr>
        <w:br w:type="column"/>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35" w:lineRule="exact"/>
        <w:rPr>
          <w:sz w:val="24"/>
          <w:szCs w:val="24"/>
          <w:color w:val="auto"/>
        </w:rPr>
      </w:pPr>
    </w:p>
    <w:p>
      <w:pPr>
        <w:spacing w:after="0" w:line="368" w:lineRule="auto"/>
        <w:rPr>
          <w:sz w:val="20"/>
          <w:szCs w:val="20"/>
          <w:color w:val="auto"/>
        </w:rPr>
      </w:pPr>
      <w:r>
        <w:rPr>
          <w:rFonts w:ascii="Arial" w:cs="Arial" w:eastAsia="Arial" w:hAnsi="Arial"/>
          <w:sz w:val="14"/>
          <w:szCs w:val="14"/>
          <w:color w:val="auto"/>
        </w:rPr>
        <w:t>Esta Lei foi afixada no Mural da Prefeitura, onde são divulgados os atos oficiais, por 15 dias a contar de 03/05/2021.</w:t>
      </w:r>
    </w:p>
    <w:p>
      <w:pPr>
        <w:sectPr>
          <w:pgSz w:w="11900" w:h="16837" w:orient="portrait"/>
          <w:cols w:equalWidth="0" w:num="2">
            <w:col w:w="4700" w:space="720"/>
            <w:col w:w="4080"/>
          </w:cols>
          <w:pgMar w:left="1440" w:top="950" w:right="966" w:bottom="508" w:gutter="0" w:footer="0" w:header="0"/>
          <w:type w:val="continuous"/>
        </w:sectPr>
      </w:pPr>
    </w:p>
    <w:bookmarkStart w:id="1" w:name="page2"/>
    <w:bookmarkEnd w:id="1"/>
    <w:p>
      <w:pPr>
        <w:jc w:val="center"/>
        <w:ind w:left="1640"/>
        <w:spacing w:after="0"/>
        <w:rPr>
          <w:sz w:val="20"/>
          <w:szCs w:val="20"/>
          <w:color w:val="auto"/>
        </w:rPr>
      </w:pPr>
      <w:r>
        <w:rPr>
          <w:rFonts w:ascii="Times New Roman" w:cs="Times New Roman" w:eastAsia="Times New Roman" w:hAnsi="Times New Roman"/>
          <w:sz w:val="28"/>
          <w:szCs w:val="28"/>
          <w:b w:val="1"/>
          <w:bCs w:val="1"/>
          <w:color w:val="auto"/>
        </w:rPr>
        <w:t>PREFEITURA MUNICIPAL DE GETÚLIO VARGAS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744220</wp:posOffset>
            </wp:positionH>
            <wp:positionV relativeFrom="paragraph">
              <wp:posOffset>-190500</wp:posOffset>
            </wp:positionV>
            <wp:extent cx="547370" cy="21463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547370" cy="214630"/>
                    </a:xfrm>
                    <a:prstGeom prst="rect">
                      <a:avLst/>
                    </a:prstGeom>
                    <a:noFill/>
                  </pic:spPr>
                </pic:pic>
              </a:graphicData>
            </a:graphic>
          </wp:anchor>
        </w:drawing>
      </w:r>
    </w:p>
    <w:p>
      <w:pPr>
        <w:jc w:val="center"/>
        <w:ind w:left="1940"/>
        <w:spacing w:after="0"/>
        <w:rPr>
          <w:sz w:val="20"/>
          <w:szCs w:val="20"/>
          <w:color w:val="auto"/>
        </w:rPr>
      </w:pPr>
      <w:r>
        <w:rPr>
          <w:rFonts w:ascii="Times New Roman" w:cs="Times New Roman" w:eastAsia="Times New Roman" w:hAnsi="Times New Roman"/>
          <w:sz w:val="28"/>
          <w:szCs w:val="28"/>
          <w:b w:val="1"/>
          <w:bCs w:val="1"/>
          <w:color w:val="auto"/>
        </w:rPr>
        <w:t>Av Firmino Girardello, 85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633730</wp:posOffset>
            </wp:positionH>
            <wp:positionV relativeFrom="paragraph">
              <wp:posOffset>-162560</wp:posOffset>
            </wp:positionV>
            <wp:extent cx="764540" cy="5321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64540" cy="532130"/>
                    </a:xfrm>
                    <a:prstGeom prst="rect">
                      <a:avLst/>
                    </a:prstGeom>
                    <a:noFill/>
                  </pic:spPr>
                </pic:pic>
              </a:graphicData>
            </a:graphic>
          </wp:anchor>
        </w:drawing>
      </w:r>
    </w:p>
    <w:p>
      <w:pPr>
        <w:jc w:val="center"/>
        <w:ind w:left="1940"/>
        <w:spacing w:after="0"/>
        <w:rPr>
          <w:sz w:val="20"/>
          <w:szCs w:val="20"/>
          <w:color w:val="auto"/>
        </w:rPr>
      </w:pPr>
      <w:r>
        <w:rPr>
          <w:rFonts w:ascii="Times New Roman" w:cs="Times New Roman" w:eastAsia="Times New Roman" w:hAnsi="Times New Roman"/>
          <w:sz w:val="24"/>
          <w:szCs w:val="24"/>
          <w:color w:val="auto"/>
        </w:rPr>
        <w:t>Getúlio Vargas - Rio grande do Sul - 99900-000</w:t>
      </w:r>
    </w:p>
    <w:p>
      <w:pPr>
        <w:jc w:val="center"/>
        <w:ind w:left="1420"/>
        <w:spacing w:after="0"/>
        <w:tabs>
          <w:tab w:leader="none" w:pos="160" w:val="left"/>
        </w:tabs>
        <w:rPr>
          <w:sz w:val="20"/>
          <w:szCs w:val="20"/>
          <w:color w:val="auto"/>
        </w:rPr>
      </w:pPr>
      <w:r>
        <w:rPr>
          <w:rFonts w:ascii="Times New Roman" w:cs="Times New Roman" w:eastAsia="Times New Roman" w:hAnsi="Times New Roman"/>
          <w:sz w:val="24"/>
          <w:szCs w:val="24"/>
          <w:color w:val="auto"/>
        </w:rPr>
        <w:t>Fone (54) 3341-1600</w:t>
      </w:r>
      <w:r>
        <w:rPr>
          <w:sz w:val="20"/>
          <w:szCs w:val="20"/>
          <w:color w:val="auto"/>
        </w:rPr>
        <w:tab/>
      </w:r>
      <w:r>
        <w:rPr>
          <w:rFonts w:ascii="Times New Roman" w:cs="Times New Roman" w:eastAsia="Times New Roman" w:hAnsi="Times New Roman"/>
          <w:sz w:val="23"/>
          <w:szCs w:val="23"/>
          <w:color w:val="auto"/>
        </w:rPr>
        <w:t>E-mail: administracao@pmgv.rs.gov.br</w:t>
      </w:r>
    </w:p>
    <w:p>
      <w:pPr>
        <w:spacing w:after="0" w:line="60" w:lineRule="exact"/>
        <w:rPr>
          <w:sz w:val="20"/>
          <w:szCs w:val="20"/>
          <w:color w:val="auto"/>
        </w:rPr>
      </w:pPr>
    </w:p>
    <w:p>
      <w:pPr>
        <w:ind w:left="5440"/>
        <w:spacing w:after="0"/>
        <w:rPr>
          <w:sz w:val="20"/>
          <w:szCs w:val="20"/>
          <w:color w:val="auto"/>
        </w:rPr>
      </w:pPr>
      <w:r>
        <w:rPr>
          <w:rFonts w:ascii="Times New Roman" w:cs="Times New Roman" w:eastAsia="Times New Roman" w:hAnsi="Times New Roman"/>
          <w:sz w:val="24"/>
          <w:szCs w:val="24"/>
          <w:color w:val="auto"/>
        </w:rPr>
        <w:t>Site: www.pmgv.rs.gov.br</w:t>
      </w:r>
    </w:p>
    <w:p>
      <w:pPr>
        <w:spacing w:after="0" w:line="200" w:lineRule="exact"/>
        <w:rPr>
          <w:sz w:val="20"/>
          <w:szCs w:val="20"/>
          <w:color w:val="auto"/>
        </w:rPr>
      </w:pPr>
    </w:p>
    <w:p>
      <w:pPr>
        <w:spacing w:after="0" w:line="200" w:lineRule="exact"/>
        <w:rPr>
          <w:sz w:val="20"/>
          <w:szCs w:val="20"/>
          <w:color w:val="auto"/>
        </w:rPr>
      </w:pPr>
    </w:p>
    <w:p>
      <w:pPr>
        <w:spacing w:after="0" w:line="219"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Projeto de Lei nº 060/2021 – Exposição de Motivos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2" w:lineRule="exact"/>
        <w:rPr>
          <w:sz w:val="20"/>
          <w:szCs w:val="20"/>
          <w:color w:val="auto"/>
        </w:rPr>
      </w:pPr>
    </w:p>
    <w:p>
      <w:pPr>
        <w:jc w:val="right"/>
        <w:spacing w:after="0"/>
        <w:rPr>
          <w:sz w:val="20"/>
          <w:szCs w:val="20"/>
          <w:color w:val="auto"/>
        </w:rPr>
      </w:pPr>
      <w:r>
        <w:rPr>
          <w:rFonts w:ascii="Arial" w:cs="Arial" w:eastAsia="Arial" w:hAnsi="Arial"/>
          <w:sz w:val="22"/>
          <w:szCs w:val="22"/>
          <w:color w:val="auto"/>
        </w:rPr>
        <w:t>Getúlio Vargas, 26 de abril de 2021.</w:t>
      </w:r>
    </w:p>
    <w:p>
      <w:pPr>
        <w:spacing w:after="0" w:line="200" w:lineRule="exact"/>
        <w:rPr>
          <w:sz w:val="20"/>
          <w:szCs w:val="20"/>
          <w:color w:val="auto"/>
        </w:rPr>
      </w:pPr>
    </w:p>
    <w:p>
      <w:pPr>
        <w:spacing w:after="0" w:line="355" w:lineRule="exact"/>
        <w:rPr>
          <w:sz w:val="20"/>
          <w:szCs w:val="20"/>
          <w:color w:val="auto"/>
        </w:rPr>
      </w:pPr>
    </w:p>
    <w:p>
      <w:pPr>
        <w:ind w:left="1700"/>
        <w:spacing w:after="0"/>
        <w:rPr>
          <w:sz w:val="20"/>
          <w:szCs w:val="20"/>
          <w:color w:val="auto"/>
        </w:rPr>
      </w:pPr>
      <w:r>
        <w:rPr>
          <w:rFonts w:ascii="Arial" w:cs="Arial" w:eastAsia="Arial" w:hAnsi="Arial"/>
          <w:sz w:val="22"/>
          <w:szCs w:val="22"/>
          <w:color w:val="auto"/>
        </w:rPr>
        <w:t>Senhor Presidente,</w:t>
      </w:r>
    </w:p>
    <w:p>
      <w:pPr>
        <w:spacing w:after="0" w:line="200" w:lineRule="exact"/>
        <w:rPr>
          <w:sz w:val="20"/>
          <w:szCs w:val="20"/>
          <w:color w:val="auto"/>
        </w:rPr>
      </w:pPr>
    </w:p>
    <w:p>
      <w:pPr>
        <w:spacing w:after="0" w:line="353" w:lineRule="exact"/>
        <w:rPr>
          <w:sz w:val="20"/>
          <w:szCs w:val="20"/>
          <w:color w:val="auto"/>
        </w:rPr>
      </w:pPr>
    </w:p>
    <w:p>
      <w:pPr>
        <w:jc w:val="both"/>
        <w:ind w:right="20" w:firstLine="1702"/>
        <w:spacing w:after="0" w:line="255" w:lineRule="auto"/>
        <w:rPr>
          <w:sz w:val="20"/>
          <w:szCs w:val="20"/>
          <w:color w:val="auto"/>
        </w:rPr>
      </w:pPr>
      <w:r>
        <w:rPr>
          <w:rFonts w:ascii="Arial" w:cs="Arial" w:eastAsia="Arial" w:hAnsi="Arial"/>
          <w:sz w:val="22"/>
          <w:szCs w:val="22"/>
          <w:color w:val="auto"/>
        </w:rPr>
        <w:t>Cumpre-nos saudá-los e nesta oportunidade enviar a Vossas Senhorias o Projeto de Lei nº 060/2021, que trata da abertura de Crédito Especial no valor de R$ 150.000,00 (cento e cinquenta mil reais) recebidos do Ministério da Saúde, através do Fundo Nacional da Saúde, que destinam recursos ao incremento temporário ao Custeio dos Serviços de Atenção Básica, no âmbito do Piso da Atenção Básica – PAB FIXO, para o Município de Getúlio Vargas RS.</w:t>
      </w:r>
    </w:p>
    <w:p>
      <w:pPr>
        <w:spacing w:after="0" w:line="1" w:lineRule="exact"/>
        <w:rPr>
          <w:sz w:val="20"/>
          <w:szCs w:val="20"/>
          <w:color w:val="auto"/>
        </w:rPr>
      </w:pPr>
    </w:p>
    <w:p>
      <w:pPr>
        <w:jc w:val="both"/>
        <w:ind w:right="20" w:firstLine="1702"/>
        <w:spacing w:after="0" w:line="280" w:lineRule="auto"/>
        <w:rPr>
          <w:sz w:val="20"/>
          <w:szCs w:val="20"/>
          <w:color w:val="auto"/>
        </w:rPr>
      </w:pPr>
      <w:r>
        <w:rPr>
          <w:rFonts w:ascii="Arial" w:cs="Arial" w:eastAsia="Arial" w:hAnsi="Arial"/>
          <w:sz w:val="20"/>
          <w:szCs w:val="20"/>
          <w:color w:val="auto"/>
        </w:rPr>
        <w:t>Salientamos que estes recursos são oriundos do Fundo Nacional de Saúde para o Fundo Municipal de Saúde, destinados às despesas de custeio em Serviços Médicos, no âmbito dos atendimentos do Sistema Básico de Saúde Municipal.</w:t>
      </w:r>
    </w:p>
    <w:p>
      <w:pPr>
        <w:spacing w:after="0" w:line="1" w:lineRule="exact"/>
        <w:rPr>
          <w:sz w:val="20"/>
          <w:szCs w:val="20"/>
          <w:color w:val="auto"/>
        </w:rPr>
      </w:pPr>
    </w:p>
    <w:p>
      <w:pPr>
        <w:ind w:left="1700"/>
        <w:spacing w:after="0"/>
        <w:rPr>
          <w:sz w:val="20"/>
          <w:szCs w:val="20"/>
          <w:color w:val="auto"/>
        </w:rPr>
      </w:pPr>
      <w:r>
        <w:rPr>
          <w:rFonts w:ascii="Arial" w:cs="Arial" w:eastAsia="Arial" w:hAnsi="Arial"/>
          <w:sz w:val="22"/>
          <w:szCs w:val="22"/>
          <w:color w:val="auto"/>
        </w:rPr>
        <w:t>Sendo assim, ficamos à disposição de Vossas Senhorias na certeza da aprovação deste Projeto de Lei.</w:t>
      </w:r>
    </w:p>
    <w:p>
      <w:pPr>
        <w:spacing w:after="0" w:line="285" w:lineRule="exact"/>
        <w:rPr>
          <w:sz w:val="20"/>
          <w:szCs w:val="20"/>
          <w:color w:val="auto"/>
        </w:rPr>
      </w:pPr>
    </w:p>
    <w:p>
      <w:pPr>
        <w:ind w:left="1740"/>
        <w:spacing w:after="0"/>
        <w:rPr>
          <w:sz w:val="20"/>
          <w:szCs w:val="20"/>
          <w:color w:val="auto"/>
        </w:rPr>
      </w:pPr>
      <w:r>
        <w:rPr>
          <w:rFonts w:ascii="Arial" w:cs="Arial" w:eastAsia="Arial" w:hAnsi="Arial"/>
          <w:sz w:val="22"/>
          <w:szCs w:val="22"/>
          <w:color w:val="auto"/>
        </w:rPr>
        <w:t>Atenciosamente,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1" w:lineRule="exact"/>
        <w:rPr>
          <w:sz w:val="20"/>
          <w:szCs w:val="20"/>
          <w:color w:val="auto"/>
        </w:rPr>
      </w:pPr>
    </w:p>
    <w:p>
      <w:pPr>
        <w:ind w:left="2840"/>
        <w:spacing w:after="0"/>
        <w:rPr>
          <w:sz w:val="20"/>
          <w:szCs w:val="20"/>
          <w:color w:val="auto"/>
        </w:rPr>
      </w:pPr>
      <w:r>
        <w:rPr>
          <w:rFonts w:ascii="Arial" w:cs="Arial" w:eastAsia="Arial" w:hAnsi="Arial"/>
          <w:sz w:val="22"/>
          <w:szCs w:val="22"/>
          <w:color w:val="auto"/>
        </w:rPr>
        <w:t>MAURICIO SOLIGO,</w:t>
      </w:r>
    </w:p>
    <w:p>
      <w:pPr>
        <w:spacing w:after="0" w:line="17" w:lineRule="exact"/>
        <w:rPr>
          <w:sz w:val="20"/>
          <w:szCs w:val="20"/>
          <w:color w:val="auto"/>
        </w:rPr>
      </w:pPr>
    </w:p>
    <w:p>
      <w:pPr>
        <w:ind w:left="2840"/>
        <w:spacing w:after="0"/>
        <w:rPr>
          <w:sz w:val="20"/>
          <w:szCs w:val="20"/>
          <w:color w:val="auto"/>
        </w:rPr>
      </w:pPr>
      <w:r>
        <w:rPr>
          <w:rFonts w:ascii="Arial" w:cs="Arial" w:eastAsia="Arial" w:hAnsi="Arial"/>
          <w:sz w:val="22"/>
          <w:szCs w:val="22"/>
          <w:color w:val="auto"/>
        </w:rPr>
        <w:t>Prefeito Municipal.</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9" w:lineRule="exact"/>
        <w:rPr>
          <w:sz w:val="20"/>
          <w:szCs w:val="20"/>
          <w:color w:val="auto"/>
        </w:rPr>
      </w:pPr>
    </w:p>
    <w:p>
      <w:pPr>
        <w:spacing w:after="0"/>
        <w:rPr>
          <w:sz w:val="20"/>
          <w:szCs w:val="20"/>
          <w:color w:val="auto"/>
        </w:rPr>
      </w:pPr>
      <w:r>
        <w:rPr>
          <w:rFonts w:ascii="Arial" w:cs="Arial" w:eastAsia="Arial" w:hAnsi="Arial"/>
          <w:sz w:val="22"/>
          <w:szCs w:val="22"/>
          <w:color w:val="auto"/>
        </w:rPr>
        <w:t>Senhor Presidente</w:t>
      </w:r>
    </w:p>
    <w:p>
      <w:pPr>
        <w:spacing w:after="0" w:line="15" w:lineRule="exact"/>
        <w:rPr>
          <w:sz w:val="20"/>
          <w:szCs w:val="20"/>
          <w:color w:val="auto"/>
        </w:rPr>
      </w:pPr>
    </w:p>
    <w:p>
      <w:pPr>
        <w:spacing w:after="0"/>
        <w:rPr>
          <w:sz w:val="20"/>
          <w:szCs w:val="20"/>
          <w:color w:val="auto"/>
        </w:rPr>
      </w:pPr>
      <w:r>
        <w:rPr>
          <w:rFonts w:ascii="Arial" w:cs="Arial" w:eastAsia="Arial" w:hAnsi="Arial"/>
          <w:sz w:val="22"/>
          <w:szCs w:val="22"/>
          <w:color w:val="auto"/>
        </w:rPr>
        <w:t>JEFERSON WILIAN KARPINSKI</w:t>
      </w:r>
    </w:p>
    <w:p>
      <w:pPr>
        <w:spacing w:after="0" w:line="17" w:lineRule="exact"/>
        <w:rPr>
          <w:sz w:val="20"/>
          <w:szCs w:val="20"/>
          <w:color w:val="auto"/>
        </w:rPr>
      </w:pPr>
    </w:p>
    <w:p>
      <w:pPr>
        <w:spacing w:after="0"/>
        <w:rPr>
          <w:sz w:val="20"/>
          <w:szCs w:val="20"/>
          <w:color w:val="auto"/>
        </w:rPr>
      </w:pPr>
      <w:r>
        <w:rPr>
          <w:rFonts w:ascii="Arial" w:cs="Arial" w:eastAsia="Arial" w:hAnsi="Arial"/>
          <w:sz w:val="22"/>
          <w:szCs w:val="22"/>
          <w:color w:val="auto"/>
        </w:rPr>
        <w:t>Câmara de Vereadores</w:t>
      </w:r>
    </w:p>
    <w:p>
      <w:pPr>
        <w:spacing w:after="0" w:line="15" w:lineRule="exact"/>
        <w:rPr>
          <w:sz w:val="20"/>
          <w:szCs w:val="20"/>
          <w:color w:val="auto"/>
        </w:rPr>
      </w:pPr>
    </w:p>
    <w:p>
      <w:pPr>
        <w:spacing w:after="0"/>
        <w:rPr>
          <w:sz w:val="20"/>
          <w:szCs w:val="20"/>
          <w:color w:val="auto"/>
        </w:rPr>
      </w:pPr>
      <w:r>
        <w:rPr>
          <w:rFonts w:ascii="Arial" w:cs="Arial" w:eastAsia="Arial" w:hAnsi="Arial"/>
          <w:sz w:val="22"/>
          <w:szCs w:val="22"/>
          <w:color w:val="auto"/>
        </w:rPr>
        <w:t>Nesta</w:t>
      </w:r>
    </w:p>
    <w:sectPr>
      <w:pgSz w:w="11900" w:h="16837" w:orient="portrait"/>
      <w:cols w:equalWidth="0" w:num="1">
        <w:col w:w="11900"/>
      </w:cols>
      <w:pgMar w:left="0" w:top="950" w:right="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19495CFF"/>
    <w:multiLevelType w:val="hybridMultilevel"/>
    <w:lvl w:ilvl="0">
      <w:lvlJc w:val="left"/>
      <w:lvlText w:val="%1."/>
      <w:numFmt w:val="decimal"/>
      <w:start w:val="10"/>
    </w:lvl>
  </w:abstractNum>
  <w:abstractNum w:abstractNumId="1">
    <w:nsid w:val="2AE8944A"/>
    <w:multiLevelType w:val="hybridMultilevel"/>
    <w:lvl w:ilvl="0">
      <w:lvlJc w:val="left"/>
      <w:lvlText w:val="10.%1."/>
      <w:numFmt w:val="decimal"/>
      <w:start w:val="4"/>
    </w:lvl>
  </w:abstractNum>
  <w:abstractNum w:abstractNumId="2">
    <w:nsid w:val="625558EC"/>
    <w:multiLevelType w:val="hybridMultilevel"/>
    <w:lvl w:ilvl="0">
      <w:lvlJc w:val="left"/>
      <w:lvlText w:val="10.04.%1."/>
      <w:numFmt w:val="decimal"/>
      <w:start w:val="10"/>
    </w:lvl>
  </w:abstractNum>
  <w:abstractNum w:abstractNumId="3">
    <w:nsid w:val="238E1F29"/>
    <w:multiLevelType w:val="hybridMultilevel"/>
    <w:lvl w:ilvl="0">
      <w:lvlJc w:val="left"/>
      <w:lvlText w:val="%1."/>
      <w:numFmt w:val="decimal"/>
      <w:start w:val="10"/>
    </w:lvl>
  </w:abstractNum>
  <w:abstractNum w:abstractNumId="4">
    <w:nsid w:val="46E87CCD"/>
    <w:multiLevelType w:val="hybridMultilevel"/>
    <w:lvl w:ilvl="0">
      <w:lvlJc w:val="left"/>
      <w:lvlText w:val="10.%1."/>
      <w:numFmt w:val="decimal"/>
      <w:start w:val="4"/>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2021-06-28T20:53:50Z</dcterms:created>
  <dcterms:modified xsi:type="dcterms:W3CDTF">2021-06-28T20:53:50Z</dcterms:modified>
</cp:coreProperties>
</file>