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182880</wp:posOffset>
            </wp:positionH>
            <wp:positionV relativeFrom="paragraph">
              <wp:posOffset>-114935</wp:posOffset>
            </wp:positionV>
            <wp:extent cx="782320" cy="10833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Prefeitura Municipal de Getúlio Vargas</w:t>
      </w:r>
    </w:p>
    <w:p>
      <w:pPr>
        <w:spacing w:after="0" w:line="76" w:lineRule="exact"/>
        <w:rPr>
          <w:sz w:val="24"/>
          <w:szCs w:val="24"/>
          <w:color w:val="auto"/>
        </w:rPr>
      </w:pPr>
    </w:p>
    <w:p>
      <w:pPr>
        <w:ind w:left="1680" w:right="2860" w:hanging="149"/>
        <w:spacing w:after="0" w:line="326" w:lineRule="auto"/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 xml:space="preserve">Av. Firmino Girardello, 85 – Centro Fone (54) 3341-1600 E-mail: </w:t>
      </w:r>
      <w:hyperlink r:id="rId9">
        <w:r>
          <w:rPr>
            <w:rFonts w:ascii="Arial" w:cs="Arial" w:eastAsia="Arial" w:hAnsi="Arial"/>
            <w:sz w:val="21"/>
            <w:szCs w:val="21"/>
            <w:u w:val="single" w:color="auto"/>
            <w:color w:val="0000FF"/>
          </w:rPr>
          <w:t>administracao@pmgv.rs.gov.br-</w:t>
        </w:r>
      </w:hyperlink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site: www.pmgv.rs.gov.br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8" w:lineRule="exact"/>
        <w:rPr>
          <w:sz w:val="24"/>
          <w:szCs w:val="24"/>
          <w:color w:val="auto"/>
        </w:rPr>
      </w:pPr>
    </w:p>
    <w:p>
      <w:pPr>
        <w:jc w:val="center"/>
        <w:ind w:right="-27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u w:val="single" w:color="auto"/>
          <w:color w:val="auto"/>
        </w:rPr>
        <w:t>LEI Nº 5812 DE 16 DE ABRIL DE 2021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5400"/>
        <w:spacing w:after="0"/>
        <w:tabs>
          <w:tab w:leader="none" w:pos="5960" w:val="left"/>
          <w:tab w:leader="none" w:pos="6500" w:val="left"/>
          <w:tab w:leader="none" w:pos="7040" w:val="left"/>
          <w:tab w:leader="none" w:pos="8040" w:val="left"/>
          <w:tab w:leader="none" w:pos="84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Inclui</w:t>
        <w:tab/>
        <w:t>nova</w:t>
        <w:tab/>
        <w:t>Ação</w:t>
        <w:tab/>
        <w:t>no  Anexo</w:t>
        <w:tab/>
        <w:t>de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auto"/>
        </w:rPr>
        <w:t>Programas,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Objetivos e Metas da Administração do PLANO</w:t>
      </w:r>
    </w:p>
    <w:p>
      <w:pPr>
        <w:spacing w:after="0" w:line="37" w:lineRule="exact"/>
        <w:rPr>
          <w:sz w:val="24"/>
          <w:szCs w:val="24"/>
          <w:color w:val="auto"/>
        </w:rPr>
      </w:pPr>
    </w:p>
    <w:p>
      <w:pPr>
        <w:ind w:left="5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PLURIANUAL (PPA), Lei Municipal nº. 5.274/17 e</w:t>
      </w:r>
    </w:p>
    <w:p>
      <w:pPr>
        <w:spacing w:after="0" w:line="49" w:lineRule="exact"/>
        <w:rPr>
          <w:sz w:val="24"/>
          <w:szCs w:val="24"/>
          <w:color w:val="auto"/>
        </w:rPr>
      </w:pPr>
    </w:p>
    <w:p>
      <w:pPr>
        <w:ind w:left="5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na Relação Cadastral de Ações de Governo das</w:t>
      </w:r>
    </w:p>
    <w:p>
      <w:pPr>
        <w:spacing w:after="0" w:line="37" w:lineRule="exact"/>
        <w:rPr>
          <w:sz w:val="24"/>
          <w:szCs w:val="24"/>
          <w:color w:val="auto"/>
        </w:rPr>
      </w:pPr>
    </w:p>
    <w:p>
      <w:pPr>
        <w:ind w:left="5400"/>
        <w:spacing w:after="0"/>
        <w:tabs>
          <w:tab w:leader="none" w:pos="6580" w:val="left"/>
          <w:tab w:leader="none" w:pos="8280" w:val="left"/>
          <w:tab w:leader="none" w:pos="90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DIRETRIZES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ORÇAMENTÁRIAS</w:t>
        <w:tab/>
        <w:t>(LDO),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auto"/>
        </w:rPr>
        <w:t>Lei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400"/>
        <w:spacing w:after="0"/>
        <w:tabs>
          <w:tab w:leader="none" w:pos="6320" w:val="left"/>
          <w:tab w:leader="none" w:pos="6720" w:val="left"/>
          <w:tab w:leader="none" w:pos="7660" w:val="left"/>
          <w:tab w:leader="none" w:pos="8000" w:val="left"/>
          <w:tab w:leader="none" w:pos="8720" w:val="left"/>
          <w:tab w:leader="none" w:pos="92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Municipal</w:t>
        <w:tab/>
        <w:t>nº.</w:t>
        <w:tab/>
        <w:t>5.691/20,</w:t>
        <w:tab/>
        <w:t>de</w:t>
        <w:tab/>
        <w:t>acordo</w:t>
        <w:tab/>
        <w:t>com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auto"/>
        </w:rPr>
        <w:t>a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Portaria nº 3.473/20, na Secretaria Municipal de</w:t>
      </w:r>
    </w:p>
    <w:p>
      <w:pPr>
        <w:spacing w:after="0" w:line="37" w:lineRule="exact"/>
        <w:rPr>
          <w:sz w:val="24"/>
          <w:szCs w:val="24"/>
          <w:color w:val="auto"/>
        </w:rPr>
      </w:pPr>
    </w:p>
    <w:p>
      <w:pPr>
        <w:ind w:left="5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Saúde e Assistência Social.</w:t>
      </w:r>
    </w:p>
    <w:p>
      <w:pPr>
        <w:spacing w:after="0" w:line="258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30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MAURICIO SOLIGO, Prefeito Municipal de Getúlio Vargas, Estado do Rio Grande do Sul, faz saber que a Câmara Municipal de Vereadores aprovou e ele sanciona a promulga a seguinte Lei:</w:t>
      </w:r>
    </w:p>
    <w:p>
      <w:pPr>
        <w:spacing w:after="0" w:line="177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Art.1º Fica o Poder Executivo Municipal autorizado a incluir nova Ação no Anexo de</w:t>
      </w:r>
    </w:p>
    <w:p>
      <w:pPr>
        <w:spacing w:after="0" w:line="26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Programas, Objetivos e Metas da Administração do Plano Plurianual (PPA) vigente, na Secretaria Municipal de</w:t>
      </w:r>
    </w:p>
    <w:p>
      <w:pPr>
        <w:spacing w:after="0" w:line="37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Saúde e Assistência Social, com a seguinte descrição: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Ação: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2260" w:hanging="296"/>
        <w:spacing w:after="0"/>
        <w:tabs>
          <w:tab w:leader="none" w:pos="2260" w:val="left"/>
        </w:tabs>
        <w:numPr>
          <w:ilvl w:val="0"/>
          <w:numId w:val="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SECRETARIA MUNICIPAL DE SAÚDE E ASSISTÊNCIA SOCIAL</w:t>
      </w:r>
    </w:p>
    <w:p>
      <w:pPr>
        <w:spacing w:after="0" w:line="14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2520" w:hanging="556"/>
        <w:spacing w:after="0"/>
        <w:tabs>
          <w:tab w:leader="none" w:pos="2520" w:val="left"/>
        </w:tabs>
        <w:numPr>
          <w:ilvl w:val="0"/>
          <w:numId w:val="2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FUNDO MUNICIPAL DA SAÚDE</w:t>
      </w:r>
    </w:p>
    <w:p>
      <w:pPr>
        <w:spacing w:after="0" w:line="14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1960" w:right="5000" w:firstLine="4"/>
        <w:spacing w:after="0" w:line="299" w:lineRule="auto"/>
        <w:tabs>
          <w:tab w:leader="none" w:pos="2765" w:val="left"/>
        </w:tabs>
        <w:numPr>
          <w:ilvl w:val="0"/>
          <w:numId w:val="3"/>
        </w:numPr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Saúde 10.04.10.301. Atenção Básica</w:t>
      </w:r>
    </w:p>
    <w:p>
      <w:pPr>
        <w:ind w:left="1960"/>
        <w:spacing w:after="0"/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10.04.10.301.0019. Programas Integrados</w:t>
      </w:r>
    </w:p>
    <w:p>
      <w:pPr>
        <w:spacing w:after="0" w:line="14" w:lineRule="exact"/>
        <w:rPr>
          <w:rFonts w:ascii="Arial" w:cs="Arial" w:eastAsia="Arial" w:hAnsi="Arial"/>
          <w:sz w:val="17"/>
          <w:szCs w:val="17"/>
          <w:color w:val="auto"/>
        </w:rPr>
      </w:pPr>
    </w:p>
    <w:p>
      <w:pPr>
        <w:ind w:left="1960" w:right="520"/>
        <w:spacing w:after="0" w:line="266" w:lineRule="auto"/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10.04.10.301.0019.1.150-Aquisição cfe. PORTARIA Nº. 3.473/20-AS. ODONTOLÓGICA 4.4.90.52.00.00 – Equipamentos e Material Permanente........R$ 23.882,00 (Recurso: 4501 - Custeio)</w:t>
      </w:r>
    </w:p>
    <w:p>
      <w:pPr>
        <w:spacing w:after="0" w:line="211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28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Objetivo: A Portaria nº. 3.473/20 repassa ao Município, incentivo financeiro Federal de Capital para estruturação e adequação dos ambientes de assistência Odontológica na Atenção Primária à Saúde e na Atenção Especializada, no enfrentamento e combate a Pandemia do Coronavírus (Covid/19).</w:t>
      </w:r>
    </w:p>
    <w:p>
      <w:pPr>
        <w:spacing w:after="0" w:line="195" w:lineRule="exact"/>
        <w:rPr>
          <w:sz w:val="24"/>
          <w:szCs w:val="24"/>
          <w:color w:val="auto"/>
        </w:rPr>
      </w:pPr>
    </w:p>
    <w:p>
      <w:pPr>
        <w:jc w:val="both"/>
        <w:ind w:left="260" w:firstLine="1700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Art.2º. Fica o Poder Executivo Municipal autorizado a utilizar, na ação do Anexo de Programas, Objetivos e Metas da Administração do Plano Plurianual (PPA) vigente, como recurso para a cobertura do Crédito Especial autorizado no artigo 1º desta Lei, a seguinte fonte: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MAIOR ARRECADAÇÃO: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I - Receita originária da transferência de recursos financeiros da União, por intermédio da</w:t>
      </w:r>
    </w:p>
    <w:p>
      <w:pPr>
        <w:spacing w:after="0" w:line="37" w:lineRule="exact"/>
        <w:rPr>
          <w:sz w:val="24"/>
          <w:szCs w:val="24"/>
          <w:color w:val="auto"/>
        </w:rPr>
      </w:pP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4"/>
        </w:trPr>
        <w:tc>
          <w:tcPr>
            <w:tcW w:w="5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1"/>
              </w:rPr>
              <w:t>Portaria M.S. nº 3.473/20.............................................................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R$  23.882,00</w:t>
            </w:r>
          </w:p>
        </w:tc>
      </w:tr>
      <w:tr>
        <w:trPr>
          <w:trHeight w:val="253"/>
        </w:trPr>
        <w:tc>
          <w:tcPr>
            <w:tcW w:w="516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(Recurso: 4501 - Custeio)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</w:tbl>
    <w:p>
      <w:pPr>
        <w:spacing w:after="0" w:line="235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Art.3º Fica o Poder Executivo Municipal autorizado a incluir nova Ação na Relação Cadastral de Ações das Diretrizes Orçamentárias (LDO) vigentes, na Secretaria Municipal de Saúde e Assistência Social, com a seguinte descrição: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Ação: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2260" w:hanging="296"/>
        <w:spacing w:after="0"/>
        <w:tabs>
          <w:tab w:leader="none" w:pos="2260" w:val="left"/>
        </w:tabs>
        <w:numPr>
          <w:ilvl w:val="0"/>
          <w:numId w:val="4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SECRETARIA MUNICIPAL DE SAÚDE E ASSISTÊNCIA SOCIAL</w:t>
      </w:r>
    </w:p>
    <w:p>
      <w:pPr>
        <w:spacing w:after="0" w:line="14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2520" w:hanging="556"/>
        <w:spacing w:after="0"/>
        <w:tabs>
          <w:tab w:leader="none" w:pos="2520" w:val="left"/>
        </w:tabs>
        <w:numPr>
          <w:ilvl w:val="0"/>
          <w:numId w:val="5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FUNDO MUNICIPAL DA SAÚDE</w:t>
      </w:r>
    </w:p>
    <w:p>
      <w:pPr>
        <w:spacing w:after="0" w:line="14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1960" w:right="5000" w:firstLine="4"/>
        <w:spacing w:after="0" w:line="299" w:lineRule="auto"/>
        <w:tabs>
          <w:tab w:leader="none" w:pos="2765" w:val="left"/>
        </w:tabs>
        <w:numPr>
          <w:ilvl w:val="0"/>
          <w:numId w:val="6"/>
        </w:numPr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Saúde 10.04.10.301. Atenção Básica</w:t>
      </w:r>
    </w:p>
    <w:p>
      <w:pPr>
        <w:ind w:left="1960"/>
        <w:spacing w:after="0"/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10.04.10.301.0019. Programas Integrados</w:t>
      </w:r>
    </w:p>
    <w:p>
      <w:pPr>
        <w:spacing w:after="0" w:line="14" w:lineRule="exact"/>
        <w:rPr>
          <w:rFonts w:ascii="Arial" w:cs="Arial" w:eastAsia="Arial" w:hAnsi="Arial"/>
          <w:sz w:val="17"/>
          <w:szCs w:val="17"/>
          <w:color w:val="auto"/>
        </w:rPr>
      </w:pPr>
    </w:p>
    <w:p>
      <w:pPr>
        <w:ind w:left="1960" w:right="520"/>
        <w:spacing w:after="0" w:line="266" w:lineRule="auto"/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10.04.10.301.0019.1.150-Aquisição cfe. PORTARIA Nº. 3.473/20-AS. ODONTOLÓGICA 4.4.90.52.00.00 – Equipamentos e Material Permanente.......R$ 23.882,00 (Recurso: 4501 - Custeio)</w:t>
      </w:r>
    </w:p>
    <w:p>
      <w:pPr>
        <w:sectPr>
          <w:pgSz w:w="11900" w:h="16837" w:orient="portrait"/>
          <w:cols w:equalWidth="0" w:num="1">
            <w:col w:w="9340"/>
          </w:cols>
          <w:pgMar w:left="1440" w:top="666" w:right="1126" w:bottom="1132" w:gutter="0" w:footer="0" w:header="0"/>
        </w:sectPr>
      </w:pPr>
    </w:p>
    <w:bookmarkStart w:id="1" w:name="page2"/>
    <w:bookmarkEnd w:id="1"/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Estado do Rio Grande do Sul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182880</wp:posOffset>
            </wp:positionH>
            <wp:positionV relativeFrom="paragraph">
              <wp:posOffset>-114935</wp:posOffset>
            </wp:positionV>
            <wp:extent cx="782320" cy="10833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Prefeitura Municipal de Getúlio Vargas</w:t>
      </w:r>
    </w:p>
    <w:p>
      <w:pPr>
        <w:spacing w:after="0" w:line="76" w:lineRule="exact"/>
        <w:rPr>
          <w:sz w:val="20"/>
          <w:szCs w:val="20"/>
          <w:color w:val="auto"/>
        </w:rPr>
      </w:pPr>
    </w:p>
    <w:p>
      <w:pPr>
        <w:ind w:left="1680" w:right="2860" w:hanging="149"/>
        <w:spacing w:after="0" w:line="32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 xml:space="preserve">Av. Firmino Girardello, 85 – Centro Fone (54) 3341-1600 E-mail: </w:t>
      </w:r>
      <w:r>
        <w:rPr>
          <w:rFonts w:ascii="Arial" w:cs="Arial" w:eastAsia="Arial" w:hAnsi="Arial"/>
          <w:sz w:val="21"/>
          <w:szCs w:val="21"/>
          <w:u w:val="single" w:color="auto"/>
          <w:color w:val="0000FF"/>
        </w:rPr>
        <w:t>administracao@pmgv.rs.gov.br-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site: www.pmgv.rs.gov.br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1700"/>
        <w:spacing w:after="0" w:line="26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Objetivo: A Portaria nº. 3.473/20 repassa ao Município, incentivo financeiro Federal de Capital para estruturação e adequação dos ambientes de assistência Odontológica na Atenção Primária à Saúde e na Atenção Especializada, no enfrentamento e combate a Pandemia do Coronavírus (Covid/19).</w:t>
      </w:r>
    </w:p>
    <w:p>
      <w:pPr>
        <w:jc w:val="both"/>
        <w:ind w:left="260" w:right="20" w:firstLine="1700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Art.4º Fica o Poder Executivo Municipal autorizado a utilizar, na Relação Cadastral de Ações das Diretrizes Orçamentárias (LDO) vigentes, como recurso para a cobertura do Crédito Especial autorizado no artigo 3º desta Lei, a seguinte fonte: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MAIOR ARRECADAÇÃO: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I - Receita originária da transferência de recursos financeiros da União, por intermédio da</w:t>
      </w:r>
    </w:p>
    <w:p>
      <w:pPr>
        <w:spacing w:after="0" w:line="37" w:lineRule="exact"/>
        <w:rPr>
          <w:sz w:val="20"/>
          <w:szCs w:val="20"/>
          <w:color w:val="auto"/>
        </w:rPr>
      </w:pP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4"/>
        </w:trPr>
        <w:tc>
          <w:tcPr>
            <w:tcW w:w="5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1"/>
              </w:rPr>
              <w:t>Portaria M.S. nº 3.473/20............................................................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0"/>
              </w:rPr>
              <w:t>R$  23.882,00</w:t>
            </w:r>
          </w:p>
        </w:tc>
      </w:tr>
      <w:tr>
        <w:trPr>
          <w:trHeight w:val="253"/>
        </w:trPr>
        <w:tc>
          <w:tcPr>
            <w:tcW w:w="5100" w:type="dxa"/>
            <w:vAlign w:val="bottom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(Recurso: 4501 - Custeio)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</w:tbl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Art.5º Esta Lei entrará em vigor na data de sua publicação.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PREFEITURA MUNICIPAL DE GETÚLIO VARGAS, 16 de abril de 2021.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6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MAURICIO SOLIGO,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Prefeito Municipal.</w:t>
      </w:r>
    </w:p>
    <w:p>
      <w:pPr>
        <w:spacing w:after="0" w:line="25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Registre-se e Publique-se.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6" w:lineRule="exact"/>
        <w:rPr>
          <w:sz w:val="20"/>
          <w:szCs w:val="20"/>
          <w:color w:val="auto"/>
        </w:rPr>
      </w:pPr>
    </w:p>
    <w:p>
      <w:pPr>
        <w:ind w:left="1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TATIANE GIARETTA,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1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Secretária de Administração.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left="5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Esta Lei foi afixada no Mural da Prefeitura, onde são</w: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ind w:left="5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divulgados os atos oficiais, por 15 dias a contar de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ind w:left="5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16/04/2021.</w:t>
      </w:r>
    </w:p>
    <w:sectPr>
      <w:pgSz w:w="11900" w:h="16837" w:orient="portrait"/>
      <w:cols w:equalWidth="0" w:num="1">
        <w:col w:w="9340"/>
      </w:cols>
      <w:pgMar w:left="1440" w:top="666" w:right="112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2AE8944A"/>
    <w:multiLevelType w:val="hybridMultilevel"/>
    <w:lvl w:ilvl="0">
      <w:lvlJc w:val="left"/>
      <w:lvlText w:val="%1."/>
      <w:numFmt w:val="decimal"/>
      <w:start w:val="10"/>
    </w:lvl>
  </w:abstractNum>
  <w:abstractNum w:abstractNumId="1">
    <w:nsid w:val="625558EC"/>
    <w:multiLevelType w:val="hybridMultilevel"/>
    <w:lvl w:ilvl="0">
      <w:lvlJc w:val="left"/>
      <w:lvlText w:val="10.%1."/>
      <w:numFmt w:val="decimal"/>
      <w:start w:val="4"/>
    </w:lvl>
  </w:abstractNum>
  <w:abstractNum w:abstractNumId="2">
    <w:nsid w:val="238E1F29"/>
    <w:multiLevelType w:val="hybridMultilevel"/>
    <w:lvl w:ilvl="0">
      <w:lvlJc w:val="left"/>
      <w:lvlText w:val="10.04.%1."/>
      <w:numFmt w:val="decimal"/>
      <w:start w:val="10"/>
    </w:lvl>
  </w:abstractNum>
  <w:abstractNum w:abstractNumId="3">
    <w:nsid w:val="46E87CCD"/>
    <w:multiLevelType w:val="hybridMultilevel"/>
    <w:lvl w:ilvl="0">
      <w:lvlJc w:val="left"/>
      <w:lvlText w:val="%1."/>
      <w:numFmt w:val="decimal"/>
      <w:start w:val="10"/>
    </w:lvl>
  </w:abstractNum>
  <w:abstractNum w:abstractNumId="4">
    <w:nsid w:val="3D1B58BA"/>
    <w:multiLevelType w:val="hybridMultilevel"/>
    <w:lvl w:ilvl="0">
      <w:lvlJc w:val="left"/>
      <w:lvlText w:val="10.%1."/>
      <w:numFmt w:val="decimal"/>
      <w:start w:val="4"/>
    </w:lvl>
  </w:abstractNum>
  <w:abstractNum w:abstractNumId="5">
    <w:nsid w:val="507ED7AB"/>
    <w:multiLevelType w:val="hybridMultilevel"/>
    <w:lvl w:ilvl="0">
      <w:lvlJc w:val="left"/>
      <w:lvlText w:val="10.04.%1."/>
      <w:numFmt w:val="decimal"/>
      <w:start w:val="10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10" Type="http://schemas.openxmlformats.org/officeDocument/2006/relationships/image" Target="media/image2.jpeg"/><Relationship Id="rId9" Type="http://schemas.openxmlformats.org/officeDocument/2006/relationships/hyperlink" Target="mailto:administracao@pmgv.rs.gov.br-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2021-06-28T20:16:53Z</dcterms:created>
  <dcterms:modified xsi:type="dcterms:W3CDTF">2021-06-28T20:16:53Z</dcterms:modified>
</cp:coreProperties>
</file>