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62" w:rsidRPr="00D92362" w:rsidRDefault="00DC0CF4" w:rsidP="00D92362">
      <w:pPr>
        <w:spacing w:after="0"/>
        <w:ind w:firstLine="851"/>
        <w:jc w:val="center"/>
        <w:rPr>
          <w:rFonts w:ascii="Calibri" w:eastAsia="SimSun" w:hAnsi="Calibri" w:cs="Calibri"/>
          <w:b/>
          <w:i/>
          <w:iCs/>
          <w:sz w:val="24"/>
          <w:szCs w:val="24"/>
          <w:lang w:eastAsia="pt-BR"/>
        </w:rPr>
      </w:pPr>
      <w:r>
        <w:rPr>
          <w:rFonts w:ascii="Calibri" w:eastAsia="SimSun" w:hAnsi="Calibri" w:cs="Calibri"/>
          <w:b/>
          <w:i/>
          <w:iCs/>
          <w:sz w:val="24"/>
          <w:szCs w:val="24"/>
          <w:lang w:eastAsia="pt-BR"/>
        </w:rPr>
        <w:t>PROJETO DE LEI Nº 07</w:t>
      </w:r>
      <w:r w:rsidR="00D92362" w:rsidRPr="00D92362">
        <w:rPr>
          <w:rFonts w:ascii="Calibri" w:eastAsia="SimSun" w:hAnsi="Calibri" w:cs="Calibri"/>
          <w:b/>
          <w:i/>
          <w:iCs/>
          <w:sz w:val="24"/>
          <w:szCs w:val="24"/>
          <w:lang w:eastAsia="pt-BR"/>
        </w:rPr>
        <w:t xml:space="preserve">, DE 08 DE MARÇO DE </w:t>
      </w:r>
      <w:proofErr w:type="gramStart"/>
      <w:r w:rsidR="00D92362" w:rsidRPr="00D92362">
        <w:rPr>
          <w:rFonts w:ascii="Calibri" w:eastAsia="SimSun" w:hAnsi="Calibri" w:cs="Calibri"/>
          <w:b/>
          <w:i/>
          <w:iCs/>
          <w:sz w:val="24"/>
          <w:szCs w:val="24"/>
          <w:lang w:eastAsia="pt-BR"/>
        </w:rPr>
        <w:t>2021</w:t>
      </w:r>
      <w:proofErr w:type="gramEnd"/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5103"/>
        </w:tabs>
        <w:spacing w:after="0"/>
        <w:ind w:left="4395"/>
        <w:jc w:val="both"/>
        <w:rPr>
          <w:rFonts w:ascii="Calibri" w:eastAsia="SimSun" w:hAnsi="Calibri" w:cs="Calibri"/>
          <w:i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/>
          <w:iCs/>
          <w:sz w:val="24"/>
          <w:szCs w:val="24"/>
          <w:lang w:eastAsia="pt-BR"/>
        </w:rPr>
        <w:t xml:space="preserve">Reestrutura </w:t>
      </w:r>
      <w:r w:rsidRPr="00D92362">
        <w:rPr>
          <w:rFonts w:ascii="Calibri" w:eastAsia="SimSun" w:hAnsi="Calibri" w:cs="Calibri"/>
          <w:i/>
          <w:iCs/>
          <w:sz w:val="24"/>
          <w:szCs w:val="24"/>
          <w:lang w:eastAsia="pt-BR"/>
        </w:rPr>
        <w:t xml:space="preserve">o </w:t>
      </w: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>Conselho Municipal de Acompanhamento e Controle Social do Fundo de Manutenção e Desenvolvimento da Educação Básica e de valorização dos Profissionais da Educação – CACS FUNDEB e dá outras providências.</w:t>
      </w:r>
    </w:p>
    <w:p w:rsidR="00D92362" w:rsidRPr="00D92362" w:rsidRDefault="00D92362" w:rsidP="00D92362">
      <w:pPr>
        <w:tabs>
          <w:tab w:val="left" w:pos="5353"/>
        </w:tabs>
        <w:spacing w:after="0"/>
        <w:ind w:left="4395"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ab/>
      </w:r>
    </w:p>
    <w:p w:rsidR="00D92362" w:rsidRPr="00D92362" w:rsidRDefault="00D92362" w:rsidP="00D92362">
      <w:pPr>
        <w:tabs>
          <w:tab w:val="left" w:pos="1134"/>
          <w:tab w:val="left" w:pos="1398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1°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Reestrutura o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Conselho Municipal de Acompanhamento e Controle Social do Fundo de Manutenção e Desenvolvimento da Educação Básica e de valorização dos Profissionais da Educação – CACS FUNDEB</w:t>
      </w: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 xml:space="preserve">, 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do Município de Itapuca – RS, de acordo com a </w:t>
      </w: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Lei Federal n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º</w:t>
      </w: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 xml:space="preserve"> 14.113 de 25 de dezembro de 2020. 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bCs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  <w:tab w:val="left" w:pos="1412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2°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O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Conselho será constituído </w:t>
      </w:r>
      <w:r w:rsidRPr="00E556E7">
        <w:rPr>
          <w:rFonts w:ascii="Calibri" w:eastAsia="SimSun" w:hAnsi="Calibri" w:cs="Calibri"/>
          <w:sz w:val="24"/>
          <w:szCs w:val="24"/>
          <w:lang w:eastAsia="pt-BR"/>
        </w:rPr>
        <w:t xml:space="preserve">por </w:t>
      </w:r>
      <w:r w:rsidR="00E556E7" w:rsidRPr="00E556E7">
        <w:rPr>
          <w:rFonts w:ascii="Calibri" w:eastAsia="SimSun" w:hAnsi="Calibri" w:cs="Calibri"/>
          <w:sz w:val="24"/>
          <w:szCs w:val="24"/>
          <w:lang w:eastAsia="pt-BR"/>
        </w:rPr>
        <w:t xml:space="preserve">11 </w:t>
      </w:r>
      <w:r w:rsidR="00E556E7">
        <w:rPr>
          <w:rFonts w:ascii="Calibri" w:eastAsia="SimSun" w:hAnsi="Calibri" w:cs="Calibri"/>
          <w:sz w:val="24"/>
          <w:szCs w:val="24"/>
          <w:lang w:eastAsia="pt-BR"/>
        </w:rPr>
        <w:t>(onze)</w:t>
      </w:r>
      <w:r w:rsidRPr="00E556E7">
        <w:rPr>
          <w:rFonts w:ascii="Calibri" w:eastAsia="SimSun" w:hAnsi="Calibri" w:cs="Calibri"/>
          <w:sz w:val="24"/>
          <w:szCs w:val="24"/>
          <w:vertAlign w:val="superscript"/>
          <w:lang w:eastAsia="pt-BR"/>
        </w:rPr>
        <w:t xml:space="preserve">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membros, sendo:</w:t>
      </w:r>
    </w:p>
    <w:p w:rsidR="00D92362" w:rsidRPr="00D92362" w:rsidRDefault="00D92362" w:rsidP="00D92362">
      <w:pPr>
        <w:tabs>
          <w:tab w:val="left" w:pos="1134"/>
          <w:tab w:val="left" w:pos="1412"/>
        </w:tabs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I – 0</w:t>
      </w: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2 (dois) representantes do Poder Executivo Municipal, dos quais pelo menos </w:t>
      </w:r>
      <w:proofErr w:type="gramStart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1</w:t>
      </w:r>
      <w:proofErr w:type="gramEnd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 (um) da Secretaria Municipal de Educação ou órgão educacional equivalente;</w:t>
      </w:r>
    </w:p>
    <w:p w:rsidR="00D92362" w:rsidRPr="00D92362" w:rsidRDefault="00D92362" w:rsidP="00D92362">
      <w:pPr>
        <w:tabs>
          <w:tab w:val="left" w:pos="1134"/>
          <w:tab w:val="left" w:pos="1412"/>
        </w:tabs>
        <w:spacing w:beforeLines="40" w:before="96" w:after="0"/>
        <w:ind w:firstLine="851"/>
        <w:jc w:val="both"/>
        <w:rPr>
          <w:rFonts w:ascii="Calibri" w:eastAsia="SimSun" w:hAnsi="Calibri" w:cs="Calibri"/>
          <w:color w:val="FF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II – 01 (um) representante dos professores da educação básica pública municipal;</w:t>
      </w:r>
    </w:p>
    <w:p w:rsidR="00D92362" w:rsidRPr="00D92362" w:rsidRDefault="00D92362" w:rsidP="00D92362">
      <w:pPr>
        <w:tabs>
          <w:tab w:val="left" w:pos="1134"/>
          <w:tab w:val="left" w:pos="1412"/>
        </w:tabs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III – 01 (um) representante dos diretores das escolas básicas públicas municipais;</w:t>
      </w:r>
    </w:p>
    <w:p w:rsidR="00D92362" w:rsidRPr="00D92362" w:rsidRDefault="00D92362" w:rsidP="00D92362">
      <w:pPr>
        <w:tabs>
          <w:tab w:val="left" w:pos="1134"/>
          <w:tab w:val="left" w:pos="1412"/>
        </w:tabs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IV – 01 (um) representante dos servidores técnico-administrativos das escolas básicas públicas municipais;</w:t>
      </w:r>
    </w:p>
    <w:p w:rsidR="00D92362" w:rsidRPr="00D92362" w:rsidRDefault="00D92362" w:rsidP="00D92362">
      <w:pPr>
        <w:tabs>
          <w:tab w:val="left" w:pos="1134"/>
          <w:tab w:val="left" w:pos="1412"/>
        </w:tabs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V – 02 (dois) representantes dos pais de alunos da ed</w:t>
      </w:r>
      <w:r w:rsidR="00676920">
        <w:rPr>
          <w:rFonts w:ascii="Calibri" w:eastAsia="SimSun" w:hAnsi="Calibri" w:cs="Calibri"/>
          <w:color w:val="000000"/>
          <w:sz w:val="24"/>
          <w:szCs w:val="24"/>
          <w:lang w:eastAsia="pt-BR"/>
        </w:rPr>
        <w:t>ucação básica pública municipal</w:t>
      </w: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;</w:t>
      </w:r>
    </w:p>
    <w:p w:rsidR="00D92362" w:rsidRPr="00D92362" w:rsidRDefault="00D92362" w:rsidP="00D92362">
      <w:pPr>
        <w:tabs>
          <w:tab w:val="left" w:pos="1134"/>
          <w:tab w:val="left" w:pos="1412"/>
        </w:tabs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VI – 02 (dois) representantes dos estudantes da educação básica pública, dos quais </w:t>
      </w:r>
      <w:proofErr w:type="gramStart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1</w:t>
      </w:r>
      <w:proofErr w:type="gramEnd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 (um) indicado pela entidade de estudantes secundaristas;</w:t>
      </w:r>
    </w:p>
    <w:p w:rsidR="00D92362" w:rsidRPr="00950ABA" w:rsidRDefault="00D92362" w:rsidP="00D92362">
      <w:pPr>
        <w:tabs>
          <w:tab w:val="left" w:pos="1134"/>
          <w:tab w:val="left" w:pos="1412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950ABA">
        <w:rPr>
          <w:rFonts w:ascii="Calibri" w:eastAsia="SimSun" w:hAnsi="Calibri" w:cs="Calibri"/>
          <w:sz w:val="24"/>
          <w:szCs w:val="24"/>
          <w:lang w:eastAsia="pt-BR"/>
        </w:rPr>
        <w:t>VII – 01 (um) representante do Conselho Municipal de Educação – CME;</w:t>
      </w:r>
    </w:p>
    <w:p w:rsidR="00D92362" w:rsidRPr="00950ABA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950ABA">
        <w:rPr>
          <w:rFonts w:ascii="Calibri" w:eastAsia="SimSun" w:hAnsi="Calibri" w:cs="Calibri"/>
          <w:sz w:val="24"/>
          <w:szCs w:val="24"/>
          <w:lang w:eastAsia="pt-BR"/>
        </w:rPr>
        <w:t>VIII – 01 (um) representante do Conselho Tutelar;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§ 1º Para cada membro titular deverá ser indicado e nomeado um suplente, representante da mesma categoria ou segmento social, que substituirá o titular em seus impedimentos temporários, provisórios e em seus afastamentos definitivos, ocorridos antes do fim do mandato atribuído ao Conselheiro. 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I – os representantes do Poder </w:t>
      </w:r>
      <w:r w:rsidR="00676920">
        <w:rPr>
          <w:rFonts w:ascii="Calibri" w:eastAsia="SimSun" w:hAnsi="Calibri" w:cs="Calibri"/>
          <w:sz w:val="24"/>
          <w:szCs w:val="24"/>
          <w:lang w:eastAsia="pt-BR"/>
        </w:rPr>
        <w:t>Executivo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devem ser indicados </w:t>
      </w: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pelos gestores municipais;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II - o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s representantes dos diretores, pais de alunos e estudantes devem ser indicados, em seus pares, pelos respectivos segmentos, através de processo eletivo organizado para esse fim;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lastRenderedPageBreak/>
        <w:t>III - os representantes dos professores e dos servidores técnico-administrativos, a indicação deverá ser feita pelas entidades de classe respectivas, através de seus Presidentes, utilizando-se de processo eletivo organizado para esse fim;</w:t>
      </w:r>
    </w:p>
    <w:p w:rsidR="00D92362" w:rsidRPr="00D92362" w:rsidRDefault="00E556E7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>
        <w:rPr>
          <w:rFonts w:ascii="Calibri" w:eastAsia="SimSun" w:hAnsi="Calibri" w:cs="Calibri"/>
          <w:bCs/>
          <w:iCs/>
          <w:sz w:val="24"/>
          <w:szCs w:val="24"/>
          <w:lang w:eastAsia="pt-BR"/>
        </w:rPr>
        <w:t>§2</w:t>
      </w:r>
      <w:r w:rsidR="00D92362"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º</w:t>
      </w:r>
      <w:r w:rsidR="00D92362"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Realizadas as indicações, o Prefeito, através de ato próprio, fará as designações para o exercício das funções de conselheiro.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I - O ato legal de nomeação dos membros do Conselho deverá conter o nome completo dos Conselheiros, a situação de titularidade ou suplência, a indicação do segmento por eles representado e o respectivo período de vigência do mandato. </w:t>
      </w:r>
    </w:p>
    <w:p w:rsidR="00D92362" w:rsidRPr="00D92362" w:rsidRDefault="00E556E7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>
        <w:rPr>
          <w:rFonts w:ascii="Calibri" w:eastAsia="Times-Roman" w:hAnsi="Calibri" w:cs="Calibri"/>
          <w:sz w:val="24"/>
          <w:szCs w:val="24"/>
          <w:lang w:eastAsia="pt-BR"/>
        </w:rPr>
        <w:t>§ 3</w:t>
      </w:r>
      <w:r w:rsidR="00D92362" w:rsidRPr="00D92362">
        <w:rPr>
          <w:rFonts w:ascii="Calibri" w:eastAsia="Times-Roman" w:hAnsi="Calibri" w:cs="Calibri"/>
          <w:sz w:val="24"/>
          <w:szCs w:val="24"/>
          <w:lang w:eastAsia="pt-BR"/>
        </w:rPr>
        <w:t>º A indicação e a designação dos conselheiros e suplentes deverão ocorrer: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>I - até 20 (vinte) dias antes do término do mandato dos conselheiros ante</w:t>
      </w:r>
      <w:r w:rsidR="00E556E7">
        <w:rPr>
          <w:rFonts w:ascii="Calibri" w:eastAsia="Times-Roman" w:hAnsi="Calibri" w:cs="Calibri"/>
          <w:sz w:val="24"/>
          <w:szCs w:val="24"/>
          <w:lang w:eastAsia="pt-BR"/>
        </w:rPr>
        <w:t>riores, conforme disposto no §1</w:t>
      </w:r>
      <w:r w:rsidRPr="00D92362">
        <w:rPr>
          <w:rFonts w:ascii="Calibri" w:eastAsia="Times-Roman" w:hAnsi="Calibri" w:cs="Calibri"/>
          <w:sz w:val="24"/>
          <w:szCs w:val="24"/>
          <w:lang w:eastAsia="pt-BR"/>
        </w:rPr>
        <w:t>º deste artigo;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>II - imediatamente, nas hipóteses de afastamento do conselheiro, titular ou suplente, em caráter definitivo, antes do término do mandato.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>III – imediatamente, nos afastamentos temporários.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3º.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A atuação dos membros do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CACS FUNDEB</w:t>
      </w:r>
      <w:r w:rsidR="00676920">
        <w:rPr>
          <w:rFonts w:ascii="Calibri" w:eastAsia="SimSun" w:hAnsi="Calibri" w:cs="Calibri"/>
          <w:sz w:val="24"/>
          <w:szCs w:val="24"/>
          <w:lang w:eastAsia="pt-BR"/>
        </w:rPr>
        <w:t>:</w:t>
      </w: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 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I – não é remunerada;</w:t>
      </w:r>
    </w:p>
    <w:p w:rsidR="00D92362" w:rsidRPr="00D92362" w:rsidRDefault="00D92362" w:rsidP="00D92362">
      <w:pPr>
        <w:autoSpaceDE w:val="0"/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II – é considerada atividade de relevante interesse social;</w:t>
      </w:r>
    </w:p>
    <w:p w:rsidR="00D92362" w:rsidRPr="00D92362" w:rsidRDefault="00D92362" w:rsidP="00D92362">
      <w:pPr>
        <w:tabs>
          <w:tab w:val="left" w:pos="1134"/>
        </w:tabs>
        <w:autoSpaceDE w:val="0"/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III – assegura isenção da obrigatoriedade de testemunhar sobre informações recebidas ou prestadas em razão do exercício de suas atividades de conselheiro e sobre as pessoas que lhes confiarem ou deles receberem informações;</w:t>
      </w:r>
    </w:p>
    <w:p w:rsidR="00D92362" w:rsidRPr="00D92362" w:rsidRDefault="00D92362" w:rsidP="00D92362">
      <w:pPr>
        <w:tabs>
          <w:tab w:val="left" w:pos="1134"/>
        </w:tabs>
        <w:autoSpaceDE w:val="0"/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IV – veda, quando os conselheiros forem representantes de professores e diretores ou de servidores das escolas públicas, no curso do mandato:</w:t>
      </w:r>
    </w:p>
    <w:p w:rsidR="00D92362" w:rsidRPr="00D92362" w:rsidRDefault="00D92362" w:rsidP="00D92362">
      <w:pPr>
        <w:tabs>
          <w:tab w:val="left" w:pos="1134"/>
        </w:tabs>
        <w:autoSpaceDE w:val="0"/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proofErr w:type="gramStart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a</w:t>
      </w:r>
      <w:proofErr w:type="gramEnd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)  exoneração de ofício ou demissão do cargo ou emprego sem justa causa ou transferência involuntária do estabelecimento de ensino em que atuam; </w:t>
      </w:r>
    </w:p>
    <w:p w:rsidR="00D92362" w:rsidRPr="00D92362" w:rsidRDefault="00D92362" w:rsidP="00D92362">
      <w:pPr>
        <w:tabs>
          <w:tab w:val="left" w:pos="1134"/>
        </w:tabs>
        <w:autoSpaceDE w:val="0"/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proofErr w:type="gramStart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b)</w:t>
      </w:r>
      <w:proofErr w:type="gramEnd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  atribuição de falta injustificada ao serviço em função das atividades do Conselho; </w:t>
      </w:r>
    </w:p>
    <w:p w:rsidR="00D92362" w:rsidRPr="00D92362" w:rsidRDefault="00D92362" w:rsidP="00D92362">
      <w:pPr>
        <w:tabs>
          <w:tab w:val="left" w:pos="1134"/>
        </w:tabs>
        <w:autoSpaceDE w:val="0"/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proofErr w:type="gramStart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c)</w:t>
      </w:r>
      <w:proofErr w:type="gramEnd"/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  afastamento involuntário e injustificado da condição de conselheiro antes do término do mandato para o qual tenha sido designado;</w:t>
      </w:r>
    </w:p>
    <w:p w:rsidR="00D92362" w:rsidRPr="00D92362" w:rsidRDefault="00D92362" w:rsidP="00D92362">
      <w:pPr>
        <w:tabs>
          <w:tab w:val="left" w:pos="1134"/>
        </w:tabs>
        <w:autoSpaceDE w:val="0"/>
        <w:spacing w:beforeLines="40" w:before="96" w:after="0"/>
        <w:ind w:firstLine="851"/>
        <w:jc w:val="both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color w:val="000000"/>
          <w:sz w:val="24"/>
          <w:szCs w:val="24"/>
          <w:lang w:eastAsia="pt-BR"/>
        </w:rPr>
        <w:t>V - veda, quando os conselheiros forem representantes de estudantes em atividades do Conselho, no curso do mandato, atribuição de falta injustificada nas atividades escolares.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Parágrafo Único.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Os Conselheiros, quando em representação fora do Município ou a serviço dos órgãos colegiado, terão direito a diárias nos mesmos termos dos Servidores Públicos Municipais, bem como o ressarcimento das respectivas passagens, mediante comprovação legal, quando o deslocamento não for efetuado com veículo oficial.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ab/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lastRenderedPageBreak/>
        <w:t xml:space="preserve">Art. 4° 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>São impedidos de integrar o Conselho: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I –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titulares dos mandatos de Prefeito, de Vice-Prefeito e de Secretário Municipal, bem como de cônjuge e parentes consanguíneos ou afins, até terceiro grau;</w:t>
      </w:r>
    </w:p>
    <w:p w:rsid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>II – titulares do mandato de Vereador;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I</w:t>
      </w:r>
      <w:r w:rsidR="00E8473A">
        <w:rPr>
          <w:rFonts w:ascii="Calibri" w:eastAsia="SimSun" w:hAnsi="Calibri" w:cs="Calibri"/>
          <w:bCs/>
          <w:iCs/>
          <w:sz w:val="24"/>
          <w:szCs w:val="24"/>
          <w:lang w:eastAsia="pt-BR"/>
        </w:rPr>
        <w:t>II</w:t>
      </w: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 xml:space="preserve"> –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tesoureiro, contador, técnico de contabilidade ou funcionário de empresa de assessoria ou consultoria que prestem serviços relacionados à administração ou controle interno dos recursos do Fundo, bem como cônjuges, parentes consanguíneos ou afins, até terceiro grau, desses profissionais;</w:t>
      </w:r>
    </w:p>
    <w:p w:rsidR="00D92362" w:rsidRPr="00D92362" w:rsidRDefault="00E8473A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>
        <w:rPr>
          <w:rFonts w:ascii="Calibri" w:eastAsia="SimSun" w:hAnsi="Calibri" w:cs="Calibri"/>
          <w:bCs/>
          <w:iCs/>
          <w:sz w:val="24"/>
          <w:szCs w:val="24"/>
          <w:lang w:eastAsia="pt-BR"/>
        </w:rPr>
        <w:t>I</w:t>
      </w:r>
      <w:r w:rsidR="005819EC">
        <w:rPr>
          <w:rFonts w:ascii="Calibri" w:eastAsia="SimSun" w:hAnsi="Calibri" w:cs="Calibri"/>
          <w:bCs/>
          <w:iCs/>
          <w:sz w:val="24"/>
          <w:szCs w:val="24"/>
          <w:lang w:eastAsia="pt-BR"/>
        </w:rPr>
        <w:t>V</w:t>
      </w:r>
      <w:r w:rsidR="00D92362"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 xml:space="preserve"> –</w:t>
      </w:r>
      <w:r w:rsidR="00D92362"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</w:t>
      </w:r>
      <w:r w:rsidR="00D92362" w:rsidRPr="00D92362">
        <w:rPr>
          <w:rFonts w:ascii="Calibri" w:eastAsia="SimSun" w:hAnsi="Calibri" w:cs="Calibri"/>
          <w:sz w:val="24"/>
          <w:szCs w:val="24"/>
          <w:lang w:eastAsia="pt-BR"/>
        </w:rPr>
        <w:t>estudantes m</w:t>
      </w:r>
      <w:bookmarkStart w:id="0" w:name="_GoBack"/>
      <w:bookmarkEnd w:id="0"/>
      <w:r w:rsidR="00D92362" w:rsidRPr="00D92362">
        <w:rPr>
          <w:rFonts w:ascii="Calibri" w:eastAsia="SimSun" w:hAnsi="Calibri" w:cs="Calibri"/>
          <w:sz w:val="24"/>
          <w:szCs w:val="24"/>
          <w:lang w:eastAsia="pt-BR"/>
        </w:rPr>
        <w:t>enores de 18 anos, que não sejam emancipados</w:t>
      </w:r>
      <w:r w:rsidR="00D92362"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; </w:t>
      </w:r>
      <w:proofErr w:type="gramStart"/>
      <w:r w:rsidR="00D92362" w:rsidRPr="00D92362">
        <w:rPr>
          <w:rFonts w:ascii="Calibri" w:eastAsia="SimSun" w:hAnsi="Calibri" w:cs="Calibri"/>
          <w:iCs/>
          <w:sz w:val="24"/>
          <w:szCs w:val="24"/>
          <w:lang w:eastAsia="pt-BR"/>
        </w:rPr>
        <w:t>e</w:t>
      </w:r>
      <w:proofErr w:type="gramEnd"/>
    </w:p>
    <w:p w:rsid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V –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pais de alunos que:</w:t>
      </w:r>
    </w:p>
    <w:p w:rsidR="00E8473A" w:rsidRPr="002F773E" w:rsidRDefault="00E8473A" w:rsidP="00E8473A">
      <w:pPr>
        <w:pStyle w:val="Recuodecorpodetexto21"/>
        <w:spacing w:beforeLines="40" w:before="96"/>
        <w:ind w:firstLine="851"/>
        <w:rPr>
          <w:rFonts w:asciiTheme="minorHAnsi" w:hAnsiTheme="minorHAnsi"/>
          <w:sz w:val="24"/>
          <w:szCs w:val="24"/>
        </w:rPr>
      </w:pPr>
      <w:r w:rsidRPr="002F773E">
        <w:rPr>
          <w:rFonts w:asciiTheme="minorHAnsi" w:hAnsiTheme="minorHAnsi"/>
          <w:sz w:val="24"/>
          <w:szCs w:val="24"/>
        </w:rPr>
        <w:t xml:space="preserve">a) exerçam cargos ou funções públicas de livre nomeação e exoneração no âmbito dos órgãos do Poder Executivo Municipal; </w:t>
      </w:r>
      <w:proofErr w:type="gramStart"/>
      <w:r w:rsidRPr="002F773E">
        <w:rPr>
          <w:rFonts w:asciiTheme="minorHAnsi" w:hAnsiTheme="minorHAnsi"/>
          <w:sz w:val="24"/>
          <w:szCs w:val="24"/>
        </w:rPr>
        <w:t>ou</w:t>
      </w:r>
      <w:proofErr w:type="gramEnd"/>
    </w:p>
    <w:p w:rsidR="00D92362" w:rsidRPr="00E8473A" w:rsidRDefault="00E8473A" w:rsidP="00E8473A">
      <w:pPr>
        <w:pStyle w:val="Recuodecorpodetexto21"/>
        <w:spacing w:beforeLines="40" w:before="96"/>
        <w:ind w:firstLine="851"/>
      </w:pPr>
      <w:r>
        <w:rPr>
          <w:rFonts w:ascii="Calibri" w:eastAsia="SimSun" w:hAnsi="Calibri" w:cs="Calibri"/>
          <w:iCs/>
          <w:sz w:val="24"/>
          <w:szCs w:val="24"/>
          <w:lang w:eastAsia="pt-BR"/>
        </w:rPr>
        <w:t>b</w:t>
      </w:r>
      <w:r w:rsidR="00D92362" w:rsidRPr="00D92362">
        <w:rPr>
          <w:rFonts w:ascii="Calibri" w:eastAsia="SimSun" w:hAnsi="Calibri" w:cs="Calibri"/>
          <w:iCs/>
          <w:sz w:val="24"/>
          <w:szCs w:val="24"/>
          <w:lang w:eastAsia="pt-BR"/>
        </w:rPr>
        <w:t>) prestem serviços terceirizados, no âmbito do Poder Executivo Municipal em que atua o respectivo Conselho.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>Parágrafo Único: na hipótese inexistência de estudantes emancipados, a representação estudantil poderá acompanhar as reuniões do Conselho somente com direito a voz.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Art. 5º O mandato dos membros do Conselho do </w:t>
      </w:r>
      <w:proofErr w:type="spellStart"/>
      <w:r w:rsidRPr="00D92362">
        <w:rPr>
          <w:rFonts w:ascii="Calibri" w:eastAsia="SimSun" w:hAnsi="Calibri" w:cs="Calibri"/>
          <w:sz w:val="24"/>
          <w:szCs w:val="24"/>
          <w:lang w:eastAsia="pt-BR"/>
        </w:rPr>
        <w:t>Fundeb</w:t>
      </w:r>
      <w:proofErr w:type="spellEnd"/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será de </w:t>
      </w:r>
      <w:proofErr w:type="gramStart"/>
      <w:r w:rsidRPr="00D92362">
        <w:rPr>
          <w:rFonts w:ascii="Calibri" w:eastAsia="SimSun" w:hAnsi="Calibri" w:cs="Calibri"/>
          <w:sz w:val="24"/>
          <w:szCs w:val="24"/>
          <w:lang w:eastAsia="pt-BR"/>
        </w:rPr>
        <w:t>4</w:t>
      </w:r>
      <w:proofErr w:type="gramEnd"/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(quatro) anos, vedada a recondução para o próximo mandato, e iniciar-se-á em 1º de janeiro do terceiro ano de mandato do respectivo titular do Poder Executivo.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§ 1º O primeiro mandato dos conselheiros, regido por esta lei, extinguir-se-á em 31 de dezembro de 2022, nos termos do que dispõe o art. 42, § 2º da Lei Federal nº 14.113/2020.</w:t>
      </w:r>
    </w:p>
    <w:p w:rsidR="00D92362" w:rsidRPr="00D92362" w:rsidRDefault="00D92362" w:rsidP="00D92362">
      <w:pPr>
        <w:shd w:val="clear" w:color="auto" w:fill="FFFFFF"/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§ 2º Os atuais integrantes do Conselho do </w:t>
      </w:r>
      <w:proofErr w:type="spellStart"/>
      <w:r w:rsidRPr="00D92362">
        <w:rPr>
          <w:rFonts w:ascii="Calibri" w:eastAsia="SimSun" w:hAnsi="Calibri" w:cs="Calibri"/>
          <w:sz w:val="24"/>
          <w:szCs w:val="24"/>
          <w:lang w:eastAsia="pt-BR"/>
        </w:rPr>
        <w:t>Fundeb</w:t>
      </w:r>
      <w:proofErr w:type="spellEnd"/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a que se refere </w:t>
      </w:r>
      <w:proofErr w:type="gramStart"/>
      <w:r w:rsidRPr="00D92362">
        <w:rPr>
          <w:rFonts w:ascii="Calibri" w:eastAsia="SimSun" w:hAnsi="Calibri" w:cs="Calibri"/>
          <w:sz w:val="24"/>
          <w:szCs w:val="24"/>
          <w:lang w:eastAsia="pt-BR"/>
        </w:rPr>
        <w:t>a</w:t>
      </w:r>
      <w:proofErr w:type="gramEnd"/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Lei Municipal nº 561/2007, poderão ser novamente designados para o Conselho criado por esta Lei, não configurando recondução, observado o disposto no art. 4º desta Lei.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Art. 6º </w:t>
      </w:r>
      <w:r w:rsidRPr="00D92362">
        <w:rPr>
          <w:rFonts w:ascii="Calibri" w:eastAsia="Times-Roman" w:hAnsi="Calibri" w:cs="Calibri"/>
          <w:sz w:val="24"/>
          <w:szCs w:val="24"/>
          <w:lang w:eastAsia="pt-BR"/>
        </w:rPr>
        <w:t>Os Conselheiros deverão integrar o segmento social ou a categoria que representam e, em caso de deixarem de ocupar essa condição depois de efetivados, deverão ser substituídos, nos termos da legislação vigente.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 xml:space="preserve">§ 1º O membro suplente, representante da mesma categoria ou segmento social substituirá o titular em seus impedimentos temporários, provisórios e em seus afastamentos definitivos, ocorridos antes do fim do mandato. 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>§ 2º O mandato do conselheiro, nomeado para substituir membro que tenha se afastado antes do final do mandato, terá início na data da publicação do ato de sua designação e se estenderá até a data do término do mandato daquele que foi substituído.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lastRenderedPageBreak/>
        <w:t>§ 3º Na hipótese do suplente assumir a titularidade do Conselho, deve o segmento social ou categoria representada indicar novo membro para a suplência.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Art. 7º</w:t>
      </w:r>
      <w:r w:rsidRPr="00D92362">
        <w:rPr>
          <w:rFonts w:ascii="Calibri" w:eastAsia="Times-Roman" w:hAnsi="Calibri" w:cs="Calibri"/>
          <w:sz w:val="24"/>
          <w:szCs w:val="24"/>
          <w:lang w:eastAsia="pt-BR"/>
        </w:rPr>
        <w:t xml:space="preserve"> Após a designação dos Conselheiros, somente serão admitidas substituições nos seguintes casos: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>I – mediante renúncia expressa do conselheiro;</w:t>
      </w:r>
    </w:p>
    <w:p w:rsidR="00D92362" w:rsidRPr="00D92362" w:rsidRDefault="00D92362" w:rsidP="00D92362">
      <w:pPr>
        <w:tabs>
          <w:tab w:val="left" w:pos="1125"/>
        </w:tabs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>II – por deliberação justificada do segmento representado;</w:t>
      </w:r>
    </w:p>
    <w:p w:rsidR="00D92362" w:rsidRPr="00D92362" w:rsidRDefault="00D92362" w:rsidP="00D92362">
      <w:pPr>
        <w:tabs>
          <w:tab w:val="left" w:pos="1125"/>
        </w:tabs>
        <w:autoSpaceDE w:val="0"/>
        <w:spacing w:after="0"/>
        <w:ind w:firstLine="851"/>
        <w:jc w:val="both"/>
        <w:rPr>
          <w:rFonts w:ascii="Calibri" w:eastAsia="Times-Roma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>III – quando o Conselheiro perder a qualidade de representante da categoria ou segmento pela qual foi escolhido;</w:t>
      </w:r>
    </w:p>
    <w:p w:rsidR="00D92362" w:rsidRPr="00D92362" w:rsidRDefault="00D92362" w:rsidP="00D92362">
      <w:pPr>
        <w:tabs>
          <w:tab w:val="left" w:pos="1125"/>
        </w:tabs>
        <w:autoSpaceDE w:val="0"/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Times-Roman" w:hAnsi="Calibri" w:cs="Calibri"/>
          <w:sz w:val="24"/>
          <w:szCs w:val="24"/>
          <w:lang w:eastAsia="pt-BR"/>
        </w:rPr>
        <w:t>IV – outras situações previstas no Regimento Interno do Conselho.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8º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Compete ao Conselho: 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sz w:val="24"/>
          <w:szCs w:val="24"/>
          <w:lang w:eastAsia="pt-BR"/>
        </w:rPr>
        <w:t>I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</w:t>
      </w:r>
      <w:r w:rsidRPr="00D92362">
        <w:rPr>
          <w:rFonts w:ascii="Calibri" w:eastAsia="Times-Roman" w:hAnsi="Calibri" w:cs="Calibri"/>
          <w:sz w:val="24"/>
          <w:szCs w:val="24"/>
          <w:lang w:eastAsia="pt-BR"/>
        </w:rPr>
        <w:t>–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elaborar seu regimento interno;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II-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acompanhar e controlar a repartição, transferência e aplicação dos recursos do Fundo;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III -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supervisionar a realização do Censo Educacional Anual e a elaboração da proposta orçamentária anual,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com o objetivo de concorrer para o regular e tempestivo tratamento e encaminhamento dos dados estatísticos e financeiros que alicerçam a operacionalização do </w:t>
      </w:r>
      <w:proofErr w:type="spellStart"/>
      <w:r w:rsidRPr="00D92362">
        <w:rPr>
          <w:rFonts w:ascii="Calibri" w:eastAsia="SimSun" w:hAnsi="Calibri" w:cs="Calibri"/>
          <w:sz w:val="24"/>
          <w:szCs w:val="24"/>
          <w:lang w:eastAsia="pt-BR"/>
        </w:rPr>
        <w:t>Fundeb</w:t>
      </w:r>
      <w:proofErr w:type="spellEnd"/>
      <w:r w:rsidRPr="00D92362">
        <w:rPr>
          <w:rFonts w:ascii="Calibri" w:eastAsia="SimSun" w:hAnsi="Calibri" w:cs="Calibri"/>
          <w:sz w:val="24"/>
          <w:szCs w:val="24"/>
          <w:lang w:eastAsia="pt-BR"/>
        </w:rPr>
        <w:t>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IV </w:t>
      </w:r>
      <w:r w:rsidRPr="00D92362">
        <w:rPr>
          <w:rFonts w:ascii="Calibri" w:eastAsia="Times-Roman" w:hAnsi="Calibri" w:cs="Calibri"/>
          <w:sz w:val="24"/>
          <w:szCs w:val="24"/>
          <w:lang w:eastAsia="pt-BR"/>
        </w:rPr>
        <w:t>–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examinar os registros contábeis e demonstrativos gerenciais mensais, atualizados, relativos aos recursos repassados e recebidos à conta do Fundo, assim como os registros referentes às despesas realizadas;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V -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elaborar parecer das prestações de contas a ser apresentada pelo Município ao Tribunal de Contas do Estado;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VI – acompanhar a aplicação dos recursos federais transferidos à conta do Programa Nacional de Apoio ao Transporte Escolar – PNATE e do Programa de Apoio aos Sistemas de Ensino para Atendimento à Educação de Jovens e Adultos e, ainda, receber e analisar as prestações de contas referentes a esses Programas, formulando pareceres conclusivos acerca da aplicação desses recursos e encaminhando-os ao Fundo de Desenvolvimento da Educação - FNDE.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 xml:space="preserve">Parágrafo único. 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>O parecer referido no inciso V deste artigo integrará a prestação de contas do Poder Executivo, devendo ser entregue à Administração Municipal com, no mínimo, 30 (trinta) dias de antecedência da data final de sua apresentação.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9°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É facultado ao Conselho, se julgar conveniente e necessário: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I –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apresentar, ao Poder Legislativo e aos órgãos de controle interno e externo, manifestação formal acerca dos registros contábeis e dos demonstrativos gerenciais do Fundo; 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II –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por decisão da maioria de seus membros, convocar o Secretário de Educação competente, ou servidor equivalente, para prestar esclarecimentos acerca do fluxo de recursos e a 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lastRenderedPageBreak/>
        <w:t>execução das despesas do Fundo, devendo a autoridade convocada apresentar-se em prazo não superior a trinta dias.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III – requisitar ao Poder Executivo cópia de documentos referentes </w:t>
      </w:r>
      <w:proofErr w:type="gramStart"/>
      <w:r w:rsidRPr="00D92362">
        <w:rPr>
          <w:rFonts w:ascii="Calibri" w:eastAsia="SimSun" w:hAnsi="Calibri" w:cs="Calibri"/>
          <w:sz w:val="24"/>
          <w:szCs w:val="24"/>
          <w:lang w:eastAsia="pt-BR"/>
        </w:rPr>
        <w:t>a</w:t>
      </w:r>
      <w:proofErr w:type="gramEnd"/>
      <w:r w:rsidRPr="00D92362">
        <w:rPr>
          <w:rFonts w:ascii="Calibri" w:eastAsia="SimSun" w:hAnsi="Calibri" w:cs="Calibri"/>
          <w:sz w:val="24"/>
          <w:szCs w:val="24"/>
          <w:lang w:eastAsia="pt-BR"/>
        </w:rPr>
        <w:t>: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a) licitação, empenho, liquidação e pagamento de obras e serviços custeados com recursos do Fundo;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b) folhas de pagamento dos profissionais da educação, as quais deverão discriminar aqueles em efetivo exercício na educação básica e indicar o respectivo nível, modalidade ou tipo de estabelecimento a que estejam vinculados;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c) documentos referentes aos convênios com as instituições a que se refere o art. 7</w:t>
      </w:r>
      <w:r w:rsidRPr="00D92362">
        <w:rPr>
          <w:rFonts w:ascii="Calibri" w:eastAsia="SimSun" w:hAnsi="Calibri" w:cs="Calibri"/>
          <w:sz w:val="24"/>
          <w:szCs w:val="24"/>
          <w:u w:val="single"/>
          <w:vertAlign w:val="superscript"/>
          <w:lang w:eastAsia="pt-BR"/>
        </w:rPr>
        <w:t>o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da Lei </w:t>
      </w:r>
      <w:r w:rsidR="00676920">
        <w:rPr>
          <w:rFonts w:ascii="Calibri" w:eastAsia="SimSun" w:hAnsi="Calibri" w:cs="Calibri"/>
          <w:sz w:val="24"/>
          <w:szCs w:val="24"/>
          <w:lang w:eastAsia="pt-BR"/>
        </w:rPr>
        <w:t xml:space="preserve">Federal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nº 14.113/2020;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d) outros documentos necessários ao desempenho de suas funções;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IV – realizar visitas e inspetorias </w:t>
      </w: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>in loco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para verificar: 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a) o desenvolvimento regular de obras e serviços efetuados nas instituições escolares com recursos do Fundo;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b) a adequação do serviço de transporte escolar;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c) a utilização em benefício do sistema de ensino de bens adquiridos com recursos do fundo;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d) o efetivo exercício na rede escolar da educação básica municipal, dos profissionais da educação, pagos com recursos do </w:t>
      </w:r>
      <w:proofErr w:type="spellStart"/>
      <w:r w:rsidRPr="00D92362">
        <w:rPr>
          <w:rFonts w:ascii="Calibri" w:eastAsia="SimSun" w:hAnsi="Calibri" w:cs="Calibri"/>
          <w:sz w:val="24"/>
          <w:szCs w:val="24"/>
          <w:lang w:eastAsia="pt-BR"/>
        </w:rPr>
        <w:t>Fundeb</w:t>
      </w:r>
      <w:proofErr w:type="spellEnd"/>
      <w:r w:rsidRPr="00D92362">
        <w:rPr>
          <w:rFonts w:ascii="Calibri" w:eastAsia="SimSun" w:hAnsi="Calibri" w:cs="Calibri"/>
          <w:sz w:val="24"/>
          <w:szCs w:val="24"/>
          <w:lang w:eastAsia="pt-BR"/>
        </w:rPr>
        <w:t>;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10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O</w:t>
      </w:r>
      <w:r w:rsidR="00676920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P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residente, o Vice-presidente e o Secretário do Conselho serão eleitos por seus pares em reunião do colegiado, ficando impedido de ocupar tal função o conselheiro que representa o Governo Municipal gestor dos recursos do Fundo. 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D92362">
        <w:rPr>
          <w:rFonts w:ascii="Calibri" w:eastAsia="SimSun" w:hAnsi="Calibri" w:cs="Calibri"/>
          <w:sz w:val="24"/>
          <w:szCs w:val="24"/>
          <w:lang w:eastAsia="zh-CN"/>
        </w:rPr>
        <w:t xml:space="preserve">Parágrafo Único. Na hipótese de o Presidente do Conselho renunciar ou, por algum motivo, se afastar em caráter definitivo antes do final do mandato será efetivado o Vice-Presidente na condição de Presidente, com a consequente indicação de outro membro para ocupar o cargo de Vice-Presidente, observado o disposto no </w:t>
      </w:r>
      <w:r w:rsidRPr="00D92362">
        <w:rPr>
          <w:rFonts w:ascii="Calibri" w:eastAsia="SimSun" w:hAnsi="Calibri" w:cs="Calibri"/>
          <w:bCs/>
          <w:sz w:val="24"/>
          <w:szCs w:val="24"/>
          <w:lang w:eastAsia="zh-CN"/>
        </w:rPr>
        <w:t>caput</w:t>
      </w:r>
      <w:r w:rsidRPr="00D92362">
        <w:rPr>
          <w:rFonts w:ascii="Calibri" w:eastAsia="SimSun" w:hAnsi="Calibri" w:cs="Calibri"/>
          <w:sz w:val="24"/>
          <w:szCs w:val="24"/>
          <w:lang w:eastAsia="zh-CN"/>
        </w:rPr>
        <w:t xml:space="preserve"> deste artigo.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11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O CACS FUNDEB atuará com autonomia, sem vinculação ou subordinação institucional ao Poder Executivo e será renovado periodicamente ao final de cada mandato dos seus membros.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§ 1º 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do respectivo Conselho.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lastRenderedPageBreak/>
        <w:t>Art. 12 O Município disponibilizará em sítio na internet informações atualizadas sobre a composição e o funcionamento do respectivo CACS FUNDEB, incluídos: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I - nomes dos conselheiros e das entidades ou segmentos que representam;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II - correio eletrônico ou outro canal de contato direto com o Conselho;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III - atas de reuniões;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IV - relatórios e pareceres;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V - outros documentos produzidos pelo Conselho.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Art. 13 O Conselho do </w:t>
      </w:r>
      <w:proofErr w:type="spellStart"/>
      <w:r w:rsidRPr="00D92362">
        <w:rPr>
          <w:rFonts w:ascii="Calibri" w:eastAsia="SimSun" w:hAnsi="Calibri" w:cs="Calibri"/>
          <w:sz w:val="24"/>
          <w:szCs w:val="24"/>
          <w:lang w:eastAsia="pt-BR"/>
        </w:rPr>
        <w:t>Fundeb</w:t>
      </w:r>
      <w:proofErr w:type="spellEnd"/>
      <w:r w:rsidRPr="00D92362">
        <w:rPr>
          <w:rFonts w:ascii="Calibri" w:eastAsia="SimSun" w:hAnsi="Calibri" w:cs="Calibri"/>
          <w:sz w:val="24"/>
          <w:szCs w:val="24"/>
          <w:lang w:eastAsia="pt-BR"/>
        </w:rPr>
        <w:t xml:space="preserve"> reunir-se-á, no mínimo, </w:t>
      </w:r>
      <w:r w:rsidRPr="005819EC">
        <w:rPr>
          <w:rFonts w:ascii="Calibri" w:eastAsia="SimSun" w:hAnsi="Calibri" w:cs="Calibri"/>
          <w:sz w:val="24"/>
          <w:szCs w:val="24"/>
          <w:lang w:eastAsia="pt-BR"/>
        </w:rPr>
        <w:t xml:space="preserve">trimestralmente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ou por convocação de seu Presidente.</w:t>
      </w:r>
    </w:p>
    <w:p w:rsidR="00D92362" w:rsidRPr="00D92362" w:rsidRDefault="00D92362" w:rsidP="00D92362">
      <w:pPr>
        <w:tabs>
          <w:tab w:val="left" w:pos="1134"/>
        </w:tabs>
        <w:spacing w:beforeLines="40" w:before="96"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14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Revogam-se as disposições em contrári</w:t>
      </w:r>
      <w:r w:rsidR="00E556E7">
        <w:rPr>
          <w:rFonts w:ascii="Calibri" w:eastAsia="SimSun" w:hAnsi="Calibri" w:cs="Calibri"/>
          <w:iCs/>
          <w:sz w:val="24"/>
          <w:szCs w:val="24"/>
          <w:lang w:eastAsia="pt-BR"/>
        </w:rPr>
        <w:t>o, especialmente às contidas na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Lei Municipal nº 561, de 14 de março de 2007, Lei nº 611, de 30 de outubro de 2007, Lei nº 681, de 10 de dezembro de 2008 e Lei nº 2112, de 29 de outubro de 2014.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>Art. 15</w:t>
      </w: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 xml:space="preserve"> Esta Lei entra em vigor na data de sua publicação.</w:t>
      </w:r>
    </w:p>
    <w:p w:rsidR="00D92362" w:rsidRPr="00D92362" w:rsidRDefault="00D92362" w:rsidP="00D92362">
      <w:pPr>
        <w:tabs>
          <w:tab w:val="left" w:pos="1134"/>
        </w:tabs>
        <w:spacing w:after="0"/>
        <w:ind w:firstLine="851"/>
        <w:jc w:val="both"/>
        <w:rPr>
          <w:rFonts w:ascii="Calibri" w:eastAsia="SimSun" w:hAnsi="Calibri" w:cs="Calibri"/>
          <w:iCs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iCs/>
          <w:sz w:val="24"/>
          <w:szCs w:val="24"/>
          <w:lang w:eastAsia="pt-BR"/>
        </w:rPr>
        <w:tab/>
      </w: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Cs/>
          <w:iCs/>
          <w:sz w:val="24"/>
          <w:szCs w:val="24"/>
          <w:lang w:eastAsia="pt-BR"/>
        </w:rPr>
        <w:tab/>
      </w: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GABINETE DO PREFEITO MUNICIPAL DE ITAPUCA</w:t>
      </w:r>
      <w:r w:rsidRPr="00D92362">
        <w:rPr>
          <w:rFonts w:ascii="Calibri" w:eastAsia="SimSun" w:hAnsi="Calibri" w:cs="Calibri"/>
          <w:b/>
          <w:sz w:val="24"/>
          <w:szCs w:val="24"/>
          <w:lang w:eastAsia="pt-BR"/>
        </w:rPr>
        <w:t xml:space="preserve">, </w:t>
      </w:r>
      <w:r w:rsidRPr="00D92362">
        <w:rPr>
          <w:rFonts w:ascii="Calibri" w:eastAsia="SimSun" w:hAnsi="Calibri" w:cs="Calibri"/>
          <w:sz w:val="24"/>
          <w:szCs w:val="24"/>
          <w:lang w:eastAsia="pt-BR"/>
        </w:rPr>
        <w:t>aos 08 dias do mês de Março de 2021.</w:t>
      </w: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i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b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b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b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b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b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b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>MARCOS JOSÉ SCORSATTO</w:t>
      </w: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i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ab/>
      </w: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ab/>
        <w:t xml:space="preserve">      Prefeito Municipal</w:t>
      </w: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sz w:val="24"/>
          <w:szCs w:val="24"/>
          <w:lang w:eastAsia="pt-BR"/>
        </w:rPr>
        <w:t>Registre-se e Publique-se.</w:t>
      </w: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b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b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b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b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b/>
          <w:sz w:val="24"/>
          <w:szCs w:val="24"/>
          <w:lang w:eastAsia="pt-BR"/>
        </w:rPr>
      </w:pPr>
    </w:p>
    <w:p w:rsidR="00D92362" w:rsidRDefault="00D92362" w:rsidP="00D92362">
      <w:pPr>
        <w:spacing w:after="0"/>
        <w:ind w:firstLine="851"/>
        <w:jc w:val="both"/>
        <w:rPr>
          <w:rFonts w:ascii="Calibri" w:eastAsia="SimSun" w:hAnsi="Calibri" w:cs="Calibri"/>
          <w:b/>
          <w:sz w:val="24"/>
          <w:szCs w:val="24"/>
          <w:lang w:eastAsia="pt-BR"/>
        </w:rPr>
      </w:pPr>
    </w:p>
    <w:p w:rsidR="005819EC" w:rsidRDefault="005819EC" w:rsidP="00D92362">
      <w:pPr>
        <w:spacing w:after="0"/>
        <w:ind w:firstLine="851"/>
        <w:jc w:val="both"/>
        <w:rPr>
          <w:rFonts w:ascii="Calibri" w:eastAsia="SimSun" w:hAnsi="Calibri" w:cs="Calibri"/>
          <w:b/>
          <w:sz w:val="24"/>
          <w:szCs w:val="24"/>
          <w:lang w:eastAsia="pt-BR"/>
        </w:rPr>
      </w:pPr>
    </w:p>
    <w:p w:rsidR="00D92362" w:rsidRPr="00D92362" w:rsidRDefault="00D92362" w:rsidP="00DC0CF4">
      <w:pPr>
        <w:spacing w:after="0"/>
        <w:jc w:val="both"/>
        <w:rPr>
          <w:rFonts w:ascii="Calibri" w:eastAsia="SimSun" w:hAnsi="Calibri" w:cs="Calibri"/>
          <w:b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 w:line="360" w:lineRule="auto"/>
        <w:ind w:left="2268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2362"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JUSTIF</w:t>
      </w:r>
      <w:r w:rsidR="00E556E7">
        <w:rPr>
          <w:rFonts w:ascii="Arial" w:eastAsia="SimSun" w:hAnsi="Arial" w:cs="Arial"/>
          <w:b/>
          <w:sz w:val="24"/>
          <w:szCs w:val="24"/>
          <w:lang w:eastAsia="pt-BR"/>
        </w:rPr>
        <w:t>ICATIVA AO PROJETO DE LEI Nº 07/</w:t>
      </w:r>
      <w:r w:rsidRPr="00D92362">
        <w:rPr>
          <w:rFonts w:ascii="Arial" w:eastAsia="SimSun" w:hAnsi="Arial" w:cs="Arial"/>
          <w:b/>
          <w:sz w:val="24"/>
          <w:szCs w:val="24"/>
          <w:lang w:eastAsia="pt-BR"/>
        </w:rPr>
        <w:t>2021</w:t>
      </w:r>
    </w:p>
    <w:p w:rsidR="00D92362" w:rsidRPr="00D92362" w:rsidRDefault="00D92362" w:rsidP="00DC0CF4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 w:line="360" w:lineRule="auto"/>
        <w:ind w:left="2268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D92362">
        <w:rPr>
          <w:rFonts w:ascii="Arial" w:eastAsia="SimSun" w:hAnsi="Arial" w:cs="Arial"/>
          <w:sz w:val="24"/>
          <w:szCs w:val="24"/>
          <w:lang w:eastAsia="pt-BR"/>
        </w:rPr>
        <w:t>Senhor Presidente,</w:t>
      </w:r>
    </w:p>
    <w:p w:rsidR="00D92362" w:rsidRPr="00D92362" w:rsidRDefault="00D92362" w:rsidP="00D92362">
      <w:pPr>
        <w:spacing w:after="0" w:line="360" w:lineRule="auto"/>
        <w:ind w:left="2268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D92362">
        <w:rPr>
          <w:rFonts w:ascii="Arial" w:eastAsia="SimSun" w:hAnsi="Arial" w:cs="Arial"/>
          <w:sz w:val="24"/>
          <w:szCs w:val="24"/>
          <w:lang w:eastAsia="pt-BR"/>
        </w:rPr>
        <w:t>Senhores Vereadores:</w:t>
      </w:r>
    </w:p>
    <w:p w:rsidR="00D92362" w:rsidRPr="00D92362" w:rsidRDefault="00D92362" w:rsidP="00D92362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 w:line="36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D92362">
        <w:rPr>
          <w:rFonts w:ascii="Arial" w:eastAsia="SimSun" w:hAnsi="Arial" w:cs="Arial"/>
          <w:sz w:val="24"/>
          <w:szCs w:val="24"/>
          <w:lang w:eastAsia="pt-BR"/>
        </w:rPr>
        <w:t xml:space="preserve">Na oportunidade em que cumprimentamos Vossas Excelências, manifestamos pela aprovação do presente Projeto de Lei, que </w:t>
      </w:r>
      <w:r w:rsidRPr="00D92362">
        <w:rPr>
          <w:rFonts w:ascii="Arial" w:eastAsia="SimSun" w:hAnsi="Arial" w:cs="Arial"/>
          <w:bCs/>
          <w:i/>
          <w:iCs/>
          <w:sz w:val="24"/>
          <w:szCs w:val="24"/>
          <w:lang w:eastAsia="pt-BR"/>
        </w:rPr>
        <w:t xml:space="preserve">Reestrutura </w:t>
      </w:r>
      <w:r w:rsidRPr="00D92362">
        <w:rPr>
          <w:rFonts w:ascii="Arial" w:eastAsia="SimSun" w:hAnsi="Arial" w:cs="Arial"/>
          <w:i/>
          <w:iCs/>
          <w:sz w:val="24"/>
          <w:szCs w:val="24"/>
          <w:lang w:eastAsia="pt-BR"/>
        </w:rPr>
        <w:t xml:space="preserve">o </w:t>
      </w:r>
      <w:r w:rsidRPr="00D92362">
        <w:rPr>
          <w:rFonts w:ascii="Arial" w:eastAsia="SimSun" w:hAnsi="Arial" w:cs="Arial"/>
          <w:i/>
          <w:sz w:val="24"/>
          <w:szCs w:val="24"/>
          <w:lang w:eastAsia="pt-BR"/>
        </w:rPr>
        <w:t>Conselho Municipal de Acompanhamento e Controle Social do Fundo de Manutenção e Desenvolvimento da Educação Básica e de valorização dos Profissionais da Educação – CACS FUNDEB e dá outras providências.</w:t>
      </w:r>
    </w:p>
    <w:p w:rsidR="00D92362" w:rsidRPr="00D92362" w:rsidRDefault="00D92362" w:rsidP="00D92362">
      <w:pPr>
        <w:spacing w:after="0" w:line="36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D92362">
        <w:rPr>
          <w:rFonts w:ascii="Arial" w:eastAsia="SimSun" w:hAnsi="Arial" w:cs="Arial"/>
          <w:sz w:val="24"/>
          <w:szCs w:val="24"/>
          <w:lang w:eastAsia="pt-BR"/>
        </w:rPr>
        <w:t>Este projeto é de extrema importância e urgência, uma vez que os gestores municipais têm até final de março para instituir os Conselhos de Acompanhamento e Controle Social (CACS) do novo FUNDEB.</w:t>
      </w:r>
    </w:p>
    <w:p w:rsidR="00DC0CF4" w:rsidRDefault="00D92362" w:rsidP="00DC0CF4">
      <w:pPr>
        <w:spacing w:after="0" w:line="36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D92362">
        <w:rPr>
          <w:rFonts w:ascii="Arial" w:eastAsia="SimSun" w:hAnsi="Arial" w:cs="Arial"/>
          <w:sz w:val="24"/>
          <w:szCs w:val="24"/>
          <w:lang w:eastAsia="pt-BR"/>
        </w:rPr>
        <w:t xml:space="preserve">Este novo FUNDEB entrou em vigência em 1º de janeiro deste ano e a Lei Federal nº 14.113/2020, de regulamentação do Fundo, determinou que os novos CACS </w:t>
      </w:r>
      <w:proofErr w:type="gramStart"/>
      <w:r w:rsidRPr="00D92362">
        <w:rPr>
          <w:rFonts w:ascii="Arial" w:eastAsia="SimSun" w:hAnsi="Arial" w:cs="Arial"/>
          <w:sz w:val="24"/>
          <w:szCs w:val="24"/>
          <w:lang w:eastAsia="pt-BR"/>
        </w:rPr>
        <w:t>devem</w:t>
      </w:r>
      <w:proofErr w:type="gramEnd"/>
      <w:r w:rsidRPr="00D92362">
        <w:rPr>
          <w:rFonts w:ascii="Arial" w:eastAsia="SimSun" w:hAnsi="Arial" w:cs="Arial"/>
          <w:sz w:val="24"/>
          <w:szCs w:val="24"/>
          <w:lang w:eastAsia="pt-BR"/>
        </w:rPr>
        <w:t xml:space="preserve"> ser instituídos, por legislação específica, no prazo de 90 dias contados da vigência do novo FUNDEB. Ou seja, até dia 31 de março de 2021.</w:t>
      </w:r>
    </w:p>
    <w:p w:rsidR="00DC0CF4" w:rsidRPr="00DC0CF4" w:rsidRDefault="00DC0CF4" w:rsidP="00DC0CF4">
      <w:pPr>
        <w:spacing w:after="0" w:line="360" w:lineRule="auto"/>
        <w:ind w:firstLine="851"/>
        <w:jc w:val="both"/>
        <w:rPr>
          <w:rFonts w:ascii="Arial" w:eastAsia="SimSun" w:hAnsi="Arial" w:cs="Arial"/>
          <w:iCs/>
          <w:sz w:val="24"/>
          <w:szCs w:val="24"/>
          <w:lang w:eastAsia="pt-BR"/>
        </w:rPr>
      </w:pPr>
      <w:r>
        <w:rPr>
          <w:rFonts w:ascii="Arial" w:eastAsia="SimSun" w:hAnsi="Arial" w:cs="Arial"/>
          <w:iCs/>
          <w:sz w:val="24"/>
          <w:szCs w:val="24"/>
          <w:lang w:eastAsia="pt-BR"/>
        </w:rPr>
        <w:t xml:space="preserve">Ao Conselho compete </w:t>
      </w:r>
      <w:r w:rsidRPr="00DC0CF4">
        <w:rPr>
          <w:rFonts w:ascii="Arial" w:eastAsia="SimSun" w:hAnsi="Arial" w:cs="Arial"/>
          <w:iCs/>
          <w:sz w:val="24"/>
          <w:szCs w:val="24"/>
          <w:lang w:eastAsia="pt-BR"/>
        </w:rPr>
        <w:t>acompanhar e controlar a repartição, transferência e</w:t>
      </w:r>
      <w:r>
        <w:rPr>
          <w:rFonts w:ascii="Arial" w:eastAsia="SimSun" w:hAnsi="Arial" w:cs="Arial"/>
          <w:iCs/>
          <w:sz w:val="24"/>
          <w:szCs w:val="24"/>
          <w:lang w:eastAsia="pt-BR"/>
        </w:rPr>
        <w:t xml:space="preserve"> aplicação dos recursos do FUNDEB, </w:t>
      </w:r>
      <w:r w:rsidRPr="00DC0CF4">
        <w:rPr>
          <w:rFonts w:ascii="Arial" w:eastAsia="SimSun" w:hAnsi="Arial" w:cs="Arial"/>
          <w:sz w:val="24"/>
          <w:szCs w:val="24"/>
          <w:lang w:eastAsia="pt-BR"/>
        </w:rPr>
        <w:t>acompanhar a aplicação dos recursos federais transferidos à conta do Programa Nacional de Apoio ao Transporte Escolar – PNATE e do Programa de Apoio aos Sistemas de Ensino para Atendimento à Educação de Jovens e Adultos e, ainda, receber e analisar as prestações de contas referentes a esses Programas, formulando pareceres conclusivos acerca da aplicação desses recursos e encaminhando-os ao Fundo de Desenvolvimento da Educação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– FNDE, além das atribuições definidas no art. 8º.</w:t>
      </w:r>
    </w:p>
    <w:p w:rsidR="00D92362" w:rsidRPr="00D92362" w:rsidRDefault="00D92362" w:rsidP="00D92362">
      <w:pPr>
        <w:spacing w:after="0" w:line="36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D92362">
        <w:rPr>
          <w:rFonts w:ascii="Arial" w:eastAsia="SimSun" w:hAnsi="Arial" w:cs="Arial"/>
          <w:sz w:val="24"/>
          <w:szCs w:val="24"/>
          <w:lang w:eastAsia="pt-BR"/>
        </w:rPr>
        <w:t>Certos de contarmos com a atenção que Vossas Senhorias dispensarão ao acima exposto e da aprovação, nos colocamos a disposição para maiores esclarecimentos, caso julguem necessário.</w:t>
      </w:r>
    </w:p>
    <w:p w:rsidR="00D92362" w:rsidRPr="00D92362" w:rsidRDefault="00D92362" w:rsidP="00D92362">
      <w:pPr>
        <w:spacing w:after="0" w:line="36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 w:line="360" w:lineRule="auto"/>
        <w:ind w:firstLine="851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D92362" w:rsidRPr="00D92362" w:rsidRDefault="00D92362" w:rsidP="00D92362">
      <w:pPr>
        <w:spacing w:after="0"/>
        <w:ind w:firstLine="851"/>
        <w:jc w:val="center"/>
        <w:rPr>
          <w:rFonts w:ascii="Calibri" w:eastAsia="SimSun" w:hAnsi="Calibri" w:cs="Calibri"/>
          <w:i/>
          <w:sz w:val="24"/>
          <w:szCs w:val="24"/>
          <w:lang w:eastAsia="pt-BR"/>
        </w:rPr>
      </w:pPr>
      <w:r w:rsidRPr="00D92362">
        <w:rPr>
          <w:rFonts w:ascii="Calibri" w:eastAsia="SimSun" w:hAnsi="Calibri" w:cs="Calibri"/>
          <w:i/>
          <w:sz w:val="24"/>
          <w:szCs w:val="24"/>
          <w:lang w:eastAsia="pt-BR"/>
        </w:rPr>
        <w:t>Marcos José Scorsatto</w:t>
      </w:r>
    </w:p>
    <w:p w:rsidR="00EA15BE" w:rsidRDefault="00DC0CF4" w:rsidP="00DC0CF4">
      <w:pPr>
        <w:spacing w:after="0"/>
        <w:ind w:firstLine="851"/>
        <w:jc w:val="center"/>
      </w:pPr>
      <w:r>
        <w:rPr>
          <w:rFonts w:ascii="Calibri" w:eastAsia="SimSun" w:hAnsi="Calibri" w:cs="Calibri"/>
          <w:i/>
          <w:sz w:val="24"/>
          <w:szCs w:val="24"/>
          <w:lang w:eastAsia="pt-BR"/>
        </w:rPr>
        <w:t>Prefeito Municipal</w:t>
      </w:r>
    </w:p>
    <w:sectPr w:rsidR="00EA15BE">
      <w:footerReference w:type="even" r:id="rId7"/>
      <w:footerReference w:type="default" r:id="rId8"/>
      <w:pgSz w:w="12242" w:h="15842"/>
      <w:pgMar w:top="2269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F0" w:rsidRDefault="001945F0" w:rsidP="00D92362">
      <w:pPr>
        <w:spacing w:after="0" w:line="240" w:lineRule="auto"/>
      </w:pPr>
      <w:r>
        <w:separator/>
      </w:r>
    </w:p>
  </w:endnote>
  <w:endnote w:type="continuationSeparator" w:id="0">
    <w:p w:rsidR="001945F0" w:rsidRDefault="001945F0" w:rsidP="00D9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43" w:rsidRDefault="00704CA6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 xml:space="preserve">PAGE  </w:instrText>
    </w:r>
    <w:r>
      <w:fldChar w:fldCharType="end"/>
    </w:r>
  </w:p>
  <w:p w:rsidR="000B4F43" w:rsidRDefault="001945F0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43" w:rsidRDefault="00704CA6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 xml:space="preserve">PAGE  </w:instrText>
    </w:r>
    <w:r>
      <w:fldChar w:fldCharType="separate"/>
    </w:r>
    <w:r w:rsidR="002F773E">
      <w:rPr>
        <w:rStyle w:val="Nmerodepgina"/>
        <w:noProof/>
      </w:rPr>
      <w:t>3</w:t>
    </w:r>
    <w:r>
      <w:fldChar w:fldCharType="end"/>
    </w:r>
  </w:p>
  <w:p w:rsidR="000B4F43" w:rsidRDefault="001945F0">
    <w:pPr>
      <w:pStyle w:val="Rodap"/>
      <w:ind w:right="360" w:firstLine="360"/>
      <w:rPr>
        <w:snapToGrid w:val="0"/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F0" w:rsidRDefault="001945F0" w:rsidP="00D92362">
      <w:pPr>
        <w:spacing w:after="0" w:line="240" w:lineRule="auto"/>
      </w:pPr>
      <w:r>
        <w:separator/>
      </w:r>
    </w:p>
  </w:footnote>
  <w:footnote w:type="continuationSeparator" w:id="0">
    <w:p w:rsidR="001945F0" w:rsidRDefault="001945F0" w:rsidP="00D92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62"/>
    <w:rsid w:val="000C1271"/>
    <w:rsid w:val="001945F0"/>
    <w:rsid w:val="002F773E"/>
    <w:rsid w:val="005819EC"/>
    <w:rsid w:val="00676920"/>
    <w:rsid w:val="00704CA6"/>
    <w:rsid w:val="007E7EF7"/>
    <w:rsid w:val="008432AA"/>
    <w:rsid w:val="0091619B"/>
    <w:rsid w:val="00950ABA"/>
    <w:rsid w:val="009F1626"/>
    <w:rsid w:val="00D92362"/>
    <w:rsid w:val="00DB2134"/>
    <w:rsid w:val="00DC0CF4"/>
    <w:rsid w:val="00E556E7"/>
    <w:rsid w:val="00E8473A"/>
    <w:rsid w:val="00EA15BE"/>
    <w:rsid w:val="00ED0E0D"/>
    <w:rsid w:val="00F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92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2362"/>
  </w:style>
  <w:style w:type="character" w:styleId="Nmerodepgina">
    <w:name w:val="page number"/>
    <w:basedOn w:val="Fontepargpadro"/>
    <w:semiHidden/>
    <w:rsid w:val="00D92362"/>
  </w:style>
  <w:style w:type="character" w:styleId="Refdenotaderodap">
    <w:name w:val="footnote reference"/>
    <w:rsid w:val="00D92362"/>
    <w:rPr>
      <w:vertAlign w:val="superscript"/>
    </w:rPr>
  </w:style>
  <w:style w:type="character" w:customStyle="1" w:styleId="Caracteresdenotaderodap">
    <w:name w:val="Caracteres de nota de rodapé"/>
    <w:rsid w:val="00D92362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92362"/>
    <w:pPr>
      <w:spacing w:after="0" w:line="240" w:lineRule="auto"/>
    </w:pPr>
    <w:rPr>
      <w:rFonts w:ascii="Arial" w:eastAsia="SimSu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92362"/>
    <w:rPr>
      <w:rFonts w:ascii="Arial" w:eastAsia="SimSun" w:hAnsi="Arial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E8473A"/>
    <w:pPr>
      <w:tabs>
        <w:tab w:val="left" w:pos="1134"/>
      </w:tabs>
      <w:spacing w:before="120" w:after="0" w:line="360" w:lineRule="auto"/>
      <w:ind w:firstLine="709"/>
      <w:jc w:val="both"/>
    </w:pPr>
    <w:rPr>
      <w:rFonts w:ascii="Arial" w:eastAsia="Times New Roman" w:hAnsi="Arial" w:cs="Times New Roman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92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2362"/>
  </w:style>
  <w:style w:type="character" w:styleId="Nmerodepgina">
    <w:name w:val="page number"/>
    <w:basedOn w:val="Fontepargpadro"/>
    <w:semiHidden/>
    <w:rsid w:val="00D92362"/>
  </w:style>
  <w:style w:type="character" w:styleId="Refdenotaderodap">
    <w:name w:val="footnote reference"/>
    <w:rsid w:val="00D92362"/>
    <w:rPr>
      <w:vertAlign w:val="superscript"/>
    </w:rPr>
  </w:style>
  <w:style w:type="character" w:customStyle="1" w:styleId="Caracteresdenotaderodap">
    <w:name w:val="Caracteres de nota de rodapé"/>
    <w:rsid w:val="00D92362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92362"/>
    <w:pPr>
      <w:spacing w:after="0" w:line="240" w:lineRule="auto"/>
    </w:pPr>
    <w:rPr>
      <w:rFonts w:ascii="Arial" w:eastAsia="SimSu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92362"/>
    <w:rPr>
      <w:rFonts w:ascii="Arial" w:eastAsia="SimSun" w:hAnsi="Arial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E8473A"/>
    <w:pPr>
      <w:tabs>
        <w:tab w:val="left" w:pos="1134"/>
      </w:tabs>
      <w:spacing w:before="120" w:after="0" w:line="360" w:lineRule="auto"/>
      <w:ind w:firstLine="709"/>
      <w:jc w:val="both"/>
    </w:pPr>
    <w:rPr>
      <w:rFonts w:ascii="Arial" w:eastAsia="Times New Roman" w:hAnsi="Arial" w:cs="Times New Roman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2186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2021-03-09T17:30:00Z</cp:lastPrinted>
  <dcterms:created xsi:type="dcterms:W3CDTF">2021-03-09T17:24:00Z</dcterms:created>
  <dcterms:modified xsi:type="dcterms:W3CDTF">2021-03-09T18:41:00Z</dcterms:modified>
</cp:coreProperties>
</file>