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BF5B" w14:textId="77777777" w:rsidR="00481AA4" w:rsidRDefault="00481AA4" w:rsidP="00481AA4">
      <w:pPr>
        <w:jc w:val="center"/>
        <w:rPr>
          <w:sz w:val="24"/>
          <w:szCs w:val="24"/>
        </w:rPr>
      </w:pPr>
    </w:p>
    <w:p w14:paraId="0298EDE9" w14:textId="77777777" w:rsidR="00481AA4" w:rsidRDefault="00481AA4" w:rsidP="00481AA4">
      <w:pPr>
        <w:jc w:val="center"/>
        <w:rPr>
          <w:sz w:val="24"/>
          <w:szCs w:val="24"/>
        </w:rPr>
      </w:pPr>
    </w:p>
    <w:p w14:paraId="53133875" w14:textId="77777777" w:rsidR="00481AA4" w:rsidRDefault="00481AA4" w:rsidP="00481AA4">
      <w:pPr>
        <w:jc w:val="center"/>
        <w:rPr>
          <w:sz w:val="24"/>
          <w:szCs w:val="24"/>
        </w:rPr>
      </w:pPr>
    </w:p>
    <w:p w14:paraId="38261785" w14:textId="3FEBC5E2" w:rsidR="00481AA4" w:rsidRPr="0036147C" w:rsidRDefault="00481AA4" w:rsidP="00481AA4">
      <w:pPr>
        <w:jc w:val="center"/>
        <w:rPr>
          <w:sz w:val="24"/>
          <w:szCs w:val="24"/>
        </w:rPr>
      </w:pPr>
      <w:r>
        <w:rPr>
          <w:sz w:val="24"/>
          <w:szCs w:val="24"/>
        </w:rPr>
        <w:t>SESSÃO Nº 15</w:t>
      </w:r>
      <w:r w:rsidRPr="0036147C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14:paraId="2861149F" w14:textId="49BC250F" w:rsidR="00481AA4" w:rsidRPr="0036147C" w:rsidRDefault="00481AA4" w:rsidP="00481AA4">
      <w:pPr>
        <w:jc w:val="center"/>
        <w:rPr>
          <w:sz w:val="24"/>
          <w:szCs w:val="24"/>
        </w:rPr>
      </w:pPr>
      <w:r>
        <w:rPr>
          <w:sz w:val="24"/>
          <w:szCs w:val="24"/>
        </w:rPr>
        <w:t>11.08</w:t>
      </w:r>
      <w:r w:rsidRPr="0036147C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14:paraId="2F60E04B" w14:textId="77777777" w:rsidR="00481AA4" w:rsidRPr="00EF5F76" w:rsidRDefault="00481AA4" w:rsidP="00481AA4">
      <w:pPr>
        <w:jc w:val="center"/>
        <w:rPr>
          <w:b/>
          <w:sz w:val="28"/>
          <w:szCs w:val="28"/>
        </w:rPr>
      </w:pPr>
      <w:r w:rsidRPr="00EF5F76">
        <w:rPr>
          <w:b/>
          <w:sz w:val="28"/>
          <w:szCs w:val="28"/>
        </w:rPr>
        <w:t>SESSÃO ORDINÁRIA</w:t>
      </w:r>
    </w:p>
    <w:p w14:paraId="3289707E" w14:textId="77777777" w:rsidR="00481AA4" w:rsidRPr="00B73B05" w:rsidRDefault="00481AA4" w:rsidP="00481AA4">
      <w:pPr>
        <w:pStyle w:val="Ttulo1"/>
        <w:jc w:val="center"/>
      </w:pPr>
    </w:p>
    <w:p w14:paraId="5DAD640B" w14:textId="77777777" w:rsidR="00481AA4" w:rsidRDefault="00481AA4" w:rsidP="00481AA4">
      <w:pPr>
        <w:pStyle w:val="Cabealho"/>
      </w:pPr>
    </w:p>
    <w:p w14:paraId="5FE3E4C4" w14:textId="77777777" w:rsidR="00481AA4" w:rsidRDefault="00481AA4" w:rsidP="00481AA4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t>DE ORIGEM DO PODER EXECUTIVO</w:t>
      </w: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br/>
      </w:r>
    </w:p>
    <w:p w14:paraId="44CC2D30" w14:textId="77777777" w:rsidR="00481AA4" w:rsidRDefault="00481AA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67EE592F" w14:textId="168A5115" w:rsidR="00481AA4" w:rsidRDefault="00481AA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048/2022</w:t>
      </w:r>
    </w:p>
    <w:p w14:paraId="7FE2B7B7" w14:textId="77777777" w:rsidR="00481AA4" w:rsidRDefault="00481AA4" w:rsidP="00481AA4">
      <w:pPr>
        <w:rPr>
          <w:rFonts w:cs="Times New Roman"/>
          <w:color w:val="000000"/>
          <w:sz w:val="24"/>
          <w:szCs w:val="24"/>
        </w:rPr>
      </w:pPr>
    </w:p>
    <w:p w14:paraId="384853E1" w14:textId="77777777" w:rsidR="004B62E5" w:rsidRDefault="004B62E5" w:rsidP="004B62E5">
      <w:pPr>
        <w:rPr>
          <w:rFonts w:cs="Times New Roman"/>
          <w:color w:val="000000"/>
          <w:sz w:val="24"/>
          <w:szCs w:val="24"/>
        </w:rPr>
      </w:pPr>
      <w:r w:rsidRPr="008C1FA1">
        <w:rPr>
          <w:rFonts w:cs="Times New Roman"/>
          <w:color w:val="000000"/>
          <w:sz w:val="24"/>
          <w:szCs w:val="24"/>
        </w:rPr>
        <w:t>AUTORIZA O MUNICÍPIO DE ITAPUCA A ADERIR AO PROGRAMA MÉDICOS PELO BRASIL, E DÁ OUTRAS PROVIDÊNCIAS.</w:t>
      </w:r>
    </w:p>
    <w:p w14:paraId="49C6AE3D" w14:textId="77777777" w:rsidR="004B62E5" w:rsidRDefault="004B62E5" w:rsidP="004B62E5">
      <w:pPr>
        <w:ind w:left="1560"/>
        <w:rPr>
          <w:rFonts w:cs="Times New Roman"/>
          <w:color w:val="000000"/>
          <w:sz w:val="24"/>
          <w:szCs w:val="24"/>
        </w:rPr>
      </w:pPr>
    </w:p>
    <w:p w14:paraId="3DE05C9B" w14:textId="66172948" w:rsidR="00481AA4" w:rsidRDefault="00481AA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4EAD2AFC" w14:textId="68B39FF8" w:rsidR="004B62E5" w:rsidRDefault="004B62E5" w:rsidP="004B62E5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</w:t>
      </w:r>
      <w:r>
        <w:rPr>
          <w:rFonts w:ascii="Helvetica" w:hAnsi="Helvetica" w:cs="Helvetica"/>
          <w:iCs/>
          <w:color w:val="000000"/>
          <w:sz w:val="22"/>
          <w:szCs w:val="22"/>
        </w:rPr>
        <w:t>9</w:t>
      </w: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/2022</w:t>
      </w:r>
    </w:p>
    <w:p w14:paraId="6A395D40" w14:textId="6E0EAF3A" w:rsidR="004B62E5" w:rsidRDefault="004B62E5" w:rsidP="004B62E5">
      <w:pPr>
        <w:spacing w:before="2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DISPÕE SOBRE A COBRANÇA DE CONTRIBUIÇÃO DE MELHORIA NA EXECUÇÃO DE OBRAS PÚBLICAS QUE ENUMERA E DÁ OUTRAS PROVIDÊNCIAS.</w:t>
      </w:r>
    </w:p>
    <w:p w14:paraId="44653B22" w14:textId="7A9A52F3" w:rsidR="004B62E5" w:rsidRDefault="004B62E5" w:rsidP="004B62E5">
      <w:pPr>
        <w:spacing w:before="240"/>
        <w:rPr>
          <w:rFonts w:cstheme="minorHAnsi"/>
          <w:color w:val="000000"/>
          <w:sz w:val="24"/>
          <w:szCs w:val="24"/>
        </w:rPr>
      </w:pPr>
    </w:p>
    <w:p w14:paraId="0D6D3F0C" w14:textId="373786BE" w:rsidR="004B62E5" w:rsidRPr="004B62E5" w:rsidRDefault="004B62E5" w:rsidP="004B62E5">
      <w:pPr>
        <w:spacing w:before="240"/>
        <w:rPr>
          <w:rFonts w:cstheme="minorHAnsi"/>
          <w:b/>
          <w:bCs/>
          <w:color w:val="000000"/>
          <w:sz w:val="24"/>
          <w:szCs w:val="24"/>
        </w:rPr>
      </w:pPr>
      <w:r w:rsidRPr="004B62E5">
        <w:rPr>
          <w:rFonts w:cstheme="minorHAnsi"/>
          <w:b/>
          <w:bCs/>
          <w:color w:val="000000"/>
          <w:sz w:val="24"/>
          <w:szCs w:val="24"/>
        </w:rPr>
        <w:t>DE</w:t>
      </w:r>
      <w:r>
        <w:rPr>
          <w:rFonts w:cstheme="minorHAnsi"/>
          <w:b/>
          <w:bCs/>
          <w:color w:val="000000"/>
          <w:sz w:val="24"/>
          <w:szCs w:val="24"/>
        </w:rPr>
        <w:t xml:space="preserve"> ORIGEM DO PODER LEGISLATIVO</w:t>
      </w:r>
    </w:p>
    <w:p w14:paraId="71FB1213" w14:textId="47F15C83" w:rsidR="00481AA4" w:rsidRDefault="00481AA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16DB413A" w14:textId="4245D1F0" w:rsidR="00481AA4" w:rsidRDefault="00481AA4" w:rsidP="00481AA4">
      <w:pPr>
        <w:pStyle w:val="Ttulo5"/>
        <w:tabs>
          <w:tab w:val="center" w:pos="4252"/>
          <w:tab w:val="right" w:pos="8504"/>
        </w:tabs>
        <w:spacing w:line="360" w:lineRule="auto"/>
        <w:rPr>
          <w:rFonts w:ascii="Calibri" w:eastAsia="Calibri" w:hAnsi="Calibri"/>
          <w:b/>
          <w:bCs/>
          <w:color w:val="auto"/>
          <w:sz w:val="26"/>
          <w:szCs w:val="26"/>
          <w:lang w:eastAsia="en-US"/>
        </w:rPr>
      </w:pPr>
      <w:r w:rsidRPr="00481AA4">
        <w:rPr>
          <w:rFonts w:ascii="Calibri" w:eastAsia="Calibri" w:hAnsi="Calibri"/>
          <w:b/>
          <w:bCs/>
          <w:color w:val="auto"/>
          <w:sz w:val="26"/>
          <w:szCs w:val="26"/>
          <w:lang w:eastAsia="en-US"/>
        </w:rPr>
        <w:t>INDICAÇÃO 03/2022</w:t>
      </w:r>
    </w:p>
    <w:p w14:paraId="0B93BB2F" w14:textId="3D80A921" w:rsidR="00481AA4" w:rsidRDefault="00481AA4" w:rsidP="00481AA4">
      <w:pPr>
        <w:rPr>
          <w:rFonts w:eastAsia="Calibri"/>
          <w:lang w:eastAsia="en-US"/>
        </w:rPr>
      </w:pPr>
    </w:p>
    <w:p w14:paraId="75E74B63" w14:textId="6037A101" w:rsidR="00481AA4" w:rsidRPr="00481AA4" w:rsidRDefault="00481AA4" w:rsidP="00481AA4">
      <w:pPr>
        <w:spacing w:after="200" w:line="276" w:lineRule="auto"/>
        <w:rPr>
          <w:rFonts w:eastAsia="Calibri"/>
          <w:bCs/>
          <w:sz w:val="26"/>
          <w:szCs w:val="26"/>
          <w:lang w:eastAsia="en-US"/>
        </w:rPr>
      </w:pPr>
      <w:r w:rsidRPr="00481AA4">
        <w:rPr>
          <w:rFonts w:eastAsia="Calibri"/>
          <w:bCs/>
          <w:sz w:val="26"/>
          <w:szCs w:val="26"/>
          <w:lang w:eastAsia="en-US"/>
        </w:rPr>
        <w:t xml:space="preserve">Revejam a alíquota da majoração da taxa de lixo para um valor menor do que o sugerido no Projeto nº44/2022, o qual foi reprovado, eis que esta Casa Legislativa entende ser bastante impactante para a vida financeira dos contribuintes deste Município. </w:t>
      </w:r>
    </w:p>
    <w:p w14:paraId="0BE53387" w14:textId="77777777" w:rsidR="00481AA4" w:rsidRPr="00481AA4" w:rsidRDefault="00481AA4" w:rsidP="00481AA4">
      <w:pPr>
        <w:rPr>
          <w:rFonts w:eastAsia="Calibri"/>
          <w:lang w:eastAsia="en-US"/>
        </w:rPr>
      </w:pPr>
    </w:p>
    <w:p w14:paraId="1176DFF0" w14:textId="5FB7BEFD" w:rsidR="00481AA4" w:rsidRDefault="00481AA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2726E793" w14:textId="1A8EA8F4" w:rsidR="007D5A74" w:rsidRDefault="007D5A7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6DF4551B" w14:textId="5171DD0D" w:rsidR="007D5A74" w:rsidRDefault="007D5A7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183A1976" w14:textId="07EF8043" w:rsidR="007D5A74" w:rsidRDefault="007D5A7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615871F4" w14:textId="4300ACAA" w:rsidR="007D5A74" w:rsidRDefault="007D5A74" w:rsidP="007D5A74">
      <w:pPr>
        <w:pStyle w:val="Corpodetexto"/>
        <w:jc w:val="center"/>
        <w:rPr>
          <w:sz w:val="24"/>
          <w:szCs w:val="24"/>
        </w:rPr>
      </w:pPr>
      <w:r w:rsidRPr="00746D8A">
        <w:rPr>
          <w:sz w:val="24"/>
          <w:szCs w:val="24"/>
        </w:rPr>
        <w:t>Itapuca</w:t>
      </w:r>
      <w:r>
        <w:rPr>
          <w:sz w:val="24"/>
          <w:szCs w:val="24"/>
        </w:rPr>
        <w:t xml:space="preserve">, 11 de agosto </w:t>
      </w:r>
      <w:r w:rsidRPr="00746D8A">
        <w:rPr>
          <w:sz w:val="24"/>
          <w:szCs w:val="24"/>
        </w:rPr>
        <w:t>de 202</w:t>
      </w:r>
      <w:r>
        <w:rPr>
          <w:sz w:val="24"/>
          <w:szCs w:val="24"/>
        </w:rPr>
        <w:t>2</w:t>
      </w:r>
      <w:r w:rsidRPr="00746D8A">
        <w:rPr>
          <w:sz w:val="24"/>
          <w:szCs w:val="24"/>
        </w:rPr>
        <w:t>.</w:t>
      </w:r>
    </w:p>
    <w:p w14:paraId="19189873" w14:textId="77777777" w:rsidR="007D5A74" w:rsidRDefault="007D5A74" w:rsidP="007D5A74">
      <w:pPr>
        <w:pStyle w:val="Corpodetexto"/>
        <w:jc w:val="center"/>
        <w:rPr>
          <w:sz w:val="24"/>
          <w:szCs w:val="24"/>
        </w:rPr>
      </w:pPr>
    </w:p>
    <w:p w14:paraId="5F9D4273" w14:textId="77777777" w:rsidR="007D5A74" w:rsidRDefault="007D5A74" w:rsidP="007D5A74">
      <w:pPr>
        <w:pStyle w:val="Corpodetexto"/>
        <w:jc w:val="center"/>
        <w:rPr>
          <w:sz w:val="24"/>
          <w:szCs w:val="24"/>
        </w:rPr>
      </w:pPr>
    </w:p>
    <w:p w14:paraId="2F0B2B57" w14:textId="77777777" w:rsidR="007D5A74" w:rsidRPr="00746D8A" w:rsidRDefault="007D5A74" w:rsidP="007D5A74">
      <w:pPr>
        <w:pStyle w:val="Corpodetexto"/>
        <w:jc w:val="center"/>
        <w:rPr>
          <w:sz w:val="24"/>
          <w:szCs w:val="24"/>
        </w:rPr>
      </w:pPr>
    </w:p>
    <w:p w14:paraId="5A8A8238" w14:textId="77777777" w:rsidR="007D5A74" w:rsidRPr="00746D8A" w:rsidRDefault="007D5A74" w:rsidP="007D5A74">
      <w:pPr>
        <w:pStyle w:val="Corpodetexto"/>
        <w:jc w:val="center"/>
        <w:rPr>
          <w:sz w:val="24"/>
          <w:szCs w:val="24"/>
        </w:rPr>
      </w:pPr>
    </w:p>
    <w:p w14:paraId="0EB2817A" w14:textId="77777777" w:rsidR="007D5A74" w:rsidRPr="00746D8A" w:rsidRDefault="007D5A74" w:rsidP="007D5A74">
      <w:pPr>
        <w:pStyle w:val="Corpodetexto"/>
        <w:jc w:val="center"/>
        <w:rPr>
          <w:sz w:val="24"/>
          <w:szCs w:val="24"/>
        </w:rPr>
      </w:pPr>
    </w:p>
    <w:p w14:paraId="711DE4B5" w14:textId="77777777" w:rsidR="007D5A74" w:rsidRDefault="007D5A74" w:rsidP="007D5A74">
      <w:pPr>
        <w:pStyle w:val="Corpodetexto"/>
        <w:jc w:val="center"/>
        <w:rPr>
          <w:sz w:val="24"/>
          <w:szCs w:val="24"/>
        </w:rPr>
      </w:pPr>
    </w:p>
    <w:p w14:paraId="22DBE738" w14:textId="77777777" w:rsidR="007D5A74" w:rsidRDefault="007D5A74" w:rsidP="007D5A74">
      <w:pPr>
        <w:pStyle w:val="Corpodetexto"/>
        <w:jc w:val="center"/>
        <w:rPr>
          <w:sz w:val="24"/>
          <w:szCs w:val="24"/>
        </w:rPr>
      </w:pPr>
    </w:p>
    <w:p w14:paraId="694225BC" w14:textId="77777777" w:rsidR="007D5A74" w:rsidRPr="00746D8A" w:rsidRDefault="007D5A74" w:rsidP="007D5A74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JOSEMAR GAMBATTO</w:t>
      </w:r>
    </w:p>
    <w:p w14:paraId="29AE87B2" w14:textId="77777777" w:rsidR="007D5A74" w:rsidRPr="00746D8A" w:rsidRDefault="007D5A74" w:rsidP="007D5A74">
      <w:pPr>
        <w:pStyle w:val="Corpodetexto"/>
        <w:jc w:val="center"/>
        <w:rPr>
          <w:sz w:val="24"/>
          <w:szCs w:val="24"/>
        </w:rPr>
      </w:pPr>
      <w:r w:rsidRPr="00746D8A">
        <w:rPr>
          <w:sz w:val="24"/>
          <w:szCs w:val="24"/>
        </w:rPr>
        <w:t>PRESIDENTE DO PODER LEGISLATIVO</w:t>
      </w:r>
    </w:p>
    <w:p w14:paraId="27988ECF" w14:textId="77777777" w:rsidR="007D5A74" w:rsidRPr="00B73B05" w:rsidRDefault="007D5A74" w:rsidP="007D5A74">
      <w:pPr>
        <w:pStyle w:val="Corpodetexto"/>
      </w:pPr>
    </w:p>
    <w:p w14:paraId="22AB5831" w14:textId="77777777" w:rsidR="007D5A74" w:rsidRDefault="007D5A74" w:rsidP="007D5A74"/>
    <w:p w14:paraId="0A184D41" w14:textId="77777777" w:rsidR="007D5A74" w:rsidRDefault="007D5A74" w:rsidP="00481AA4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sectPr w:rsidR="007D5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4"/>
    <w:rsid w:val="00481AA4"/>
    <w:rsid w:val="004B62E5"/>
    <w:rsid w:val="00560669"/>
    <w:rsid w:val="007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A0ED"/>
  <w15:chartTrackingRefBased/>
  <w15:docId w15:val="{DA3E1205-7380-4F10-A701-FE80B84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A4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1AA4"/>
    <w:pPr>
      <w:keepNext/>
      <w:outlineLvl w:val="0"/>
    </w:pPr>
    <w:rPr>
      <w:rFonts w:eastAsia="Arial Unicode M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81A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1AA4"/>
    <w:rPr>
      <w:rFonts w:ascii="Calibri" w:eastAsia="Arial Unicode MS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81A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1AA4"/>
    <w:rPr>
      <w:rFonts w:ascii="Calibri" w:eastAsia="Times New Roman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81AA4"/>
  </w:style>
  <w:style w:type="character" w:customStyle="1" w:styleId="CorpodetextoChar">
    <w:name w:val="Corpo de texto Char"/>
    <w:basedOn w:val="Fontepargpadro"/>
    <w:link w:val="Corpodetexto"/>
    <w:rsid w:val="00481AA4"/>
    <w:rPr>
      <w:rFonts w:ascii="Calibri" w:eastAsia="Times New Roman" w:hAnsi="Calibri" w:cs="Calibri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81AA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2022-08-10T14:13:00Z</dcterms:created>
  <dcterms:modified xsi:type="dcterms:W3CDTF">2022-08-11T10:13:00Z</dcterms:modified>
</cp:coreProperties>
</file>